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4A6" w:rsidRDefault="00E324A6" w:rsidP="00B07132">
      <w:pPr>
        <w:spacing w:line="360" w:lineRule="auto"/>
        <w:jc w:val="center"/>
        <w:rPr>
          <w:b/>
          <w:bCs/>
          <w:spacing w:val="30"/>
          <w:sz w:val="24"/>
          <w:szCs w:val="24"/>
          <w:lang w:val="en-US"/>
        </w:rPr>
      </w:pPr>
    </w:p>
    <w:p w:rsidR="00E92F03" w:rsidRDefault="00E92F03" w:rsidP="00B07132">
      <w:pPr>
        <w:spacing w:line="360" w:lineRule="auto"/>
        <w:jc w:val="center"/>
        <w:rPr>
          <w:b/>
          <w:bCs/>
          <w:spacing w:val="30"/>
          <w:sz w:val="24"/>
          <w:szCs w:val="24"/>
          <w:lang w:val="en-US"/>
        </w:rPr>
      </w:pPr>
      <w:r w:rsidRPr="00E92F03">
        <w:rPr>
          <w:b/>
          <w:bCs/>
          <w:noProof/>
          <w:spacing w:val="30"/>
          <w:sz w:val="24"/>
          <w:szCs w:val="24"/>
          <w:lang w:val="en-US"/>
        </w:rPr>
        <w:drawing>
          <wp:inline distT="0" distB="0" distL="0" distR="0">
            <wp:extent cx="1494790" cy="439420"/>
            <wp:effectExtent l="0" t="0" r="0" b="0"/>
            <wp:docPr id="6" name="Picture 6" descr="C:\Users\Pavlos\Documents\PAS\Google Drive\Logos\Partners\paslogo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los\Documents\PAS\Google Drive\Logos\Partners\paslogofi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03" w:rsidRDefault="00E92F03" w:rsidP="00B07132">
      <w:pPr>
        <w:spacing w:line="360" w:lineRule="auto"/>
        <w:jc w:val="center"/>
        <w:rPr>
          <w:b/>
          <w:bCs/>
          <w:spacing w:val="30"/>
          <w:sz w:val="24"/>
          <w:szCs w:val="24"/>
          <w:lang w:val="en-US"/>
        </w:rPr>
      </w:pPr>
    </w:p>
    <w:p w:rsidR="00064682" w:rsidRPr="00E141BA" w:rsidRDefault="002D300C" w:rsidP="00B07132">
      <w:pPr>
        <w:spacing w:line="360" w:lineRule="auto"/>
        <w:jc w:val="center"/>
        <w:rPr>
          <w:b/>
          <w:bCs/>
          <w:spacing w:val="30"/>
          <w:sz w:val="24"/>
          <w:szCs w:val="24"/>
          <w:lang w:val="en-US"/>
        </w:rPr>
      </w:pPr>
      <w:r>
        <w:rPr>
          <w:b/>
          <w:bCs/>
          <w:spacing w:val="30"/>
          <w:sz w:val="24"/>
          <w:szCs w:val="24"/>
          <w:lang w:val="en-US"/>
        </w:rPr>
        <w:t xml:space="preserve"> </w:t>
      </w:r>
      <w:r w:rsidR="00642B25">
        <w:rPr>
          <w:b/>
          <w:bCs/>
          <w:spacing w:val="30"/>
          <w:sz w:val="24"/>
          <w:szCs w:val="24"/>
          <w:lang w:val="en-US"/>
        </w:rPr>
        <w:t xml:space="preserve">  </w:t>
      </w:r>
      <w:r w:rsidR="00FE2609">
        <w:rPr>
          <w:b/>
          <w:bCs/>
          <w:spacing w:val="30"/>
          <w:sz w:val="24"/>
          <w:szCs w:val="24"/>
          <w:lang w:val="en-US"/>
        </w:rPr>
        <w:t xml:space="preserve">Spring </w:t>
      </w:r>
      <w:r w:rsidR="00A0740F" w:rsidRPr="00E141BA">
        <w:rPr>
          <w:b/>
          <w:bCs/>
          <w:spacing w:val="30"/>
          <w:sz w:val="24"/>
          <w:szCs w:val="24"/>
          <w:lang w:val="en-US"/>
        </w:rPr>
        <w:t xml:space="preserve">  School</w:t>
      </w:r>
      <w:r w:rsidR="00AA5230">
        <w:rPr>
          <w:b/>
          <w:bCs/>
          <w:spacing w:val="30"/>
          <w:sz w:val="24"/>
          <w:szCs w:val="24"/>
          <w:lang w:val="en-US"/>
        </w:rPr>
        <w:t xml:space="preserve">   Programme</w:t>
      </w:r>
    </w:p>
    <w:p w:rsidR="00A0740F" w:rsidRPr="00F9199B" w:rsidRDefault="00A0740F" w:rsidP="00B07132">
      <w:pPr>
        <w:spacing w:line="360" w:lineRule="auto"/>
        <w:jc w:val="center"/>
        <w:rPr>
          <w:b/>
          <w:bCs/>
          <w:spacing w:val="30"/>
          <w:sz w:val="24"/>
          <w:szCs w:val="24"/>
          <w:lang w:val="en-US"/>
        </w:rPr>
      </w:pPr>
      <w:r w:rsidRPr="00F9199B">
        <w:rPr>
          <w:b/>
          <w:bCs/>
          <w:i/>
          <w:iCs/>
          <w:spacing w:val="30"/>
          <w:sz w:val="24"/>
          <w:szCs w:val="24"/>
          <w:lang w:val="en-US"/>
        </w:rPr>
        <w:t>“Learning, emotion and pace of study.</w:t>
      </w:r>
    </w:p>
    <w:p w:rsidR="00A0740F" w:rsidRPr="00E141BA" w:rsidRDefault="00A0740F" w:rsidP="00B07132">
      <w:pPr>
        <w:spacing w:line="360" w:lineRule="auto"/>
        <w:jc w:val="center"/>
        <w:rPr>
          <w:b/>
          <w:bCs/>
          <w:spacing w:val="30"/>
          <w:sz w:val="24"/>
          <w:szCs w:val="24"/>
          <w:lang w:val="en-US"/>
        </w:rPr>
      </w:pPr>
      <w:r w:rsidRPr="00F9199B">
        <w:rPr>
          <w:b/>
          <w:bCs/>
          <w:i/>
          <w:iCs/>
          <w:spacing w:val="30"/>
          <w:sz w:val="24"/>
          <w:szCs w:val="24"/>
          <w:lang w:val="en-US"/>
        </w:rPr>
        <w:t>Rethinking learning in higher education along with psychological constructs”</w:t>
      </w:r>
    </w:p>
    <w:p w:rsidR="003E3645" w:rsidRPr="00772FCC" w:rsidRDefault="003E3645" w:rsidP="00B07132">
      <w:pPr>
        <w:tabs>
          <w:tab w:val="left" w:pos="1134"/>
        </w:tabs>
        <w:spacing w:line="360" w:lineRule="auto"/>
        <w:rPr>
          <w:sz w:val="24"/>
          <w:szCs w:val="24"/>
          <w:lang w:val="en-US"/>
        </w:rPr>
      </w:pPr>
      <w:r w:rsidRPr="003E3645">
        <w:rPr>
          <w:sz w:val="24"/>
          <w:szCs w:val="24"/>
          <w:lang w:val="en-US"/>
        </w:rPr>
        <w:t>Location</w:t>
      </w:r>
      <w:r w:rsidRPr="00772FCC">
        <w:rPr>
          <w:sz w:val="24"/>
          <w:szCs w:val="24"/>
          <w:lang w:val="en-US"/>
        </w:rPr>
        <w:t xml:space="preserve">: </w:t>
      </w:r>
      <w:r w:rsidR="00937818" w:rsidRPr="00772FCC">
        <w:rPr>
          <w:sz w:val="24"/>
          <w:szCs w:val="24"/>
          <w:lang w:val="en-US"/>
        </w:rPr>
        <w:tab/>
      </w:r>
      <w:r w:rsidR="00FE2609">
        <w:rPr>
          <w:sz w:val="24"/>
          <w:szCs w:val="24"/>
          <w:lang w:val="en-US"/>
        </w:rPr>
        <w:t>Online</w:t>
      </w:r>
    </w:p>
    <w:p w:rsidR="003E3645" w:rsidRPr="00772FCC" w:rsidRDefault="003E3645" w:rsidP="00B07132">
      <w:pPr>
        <w:tabs>
          <w:tab w:val="left" w:pos="1134"/>
        </w:tabs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Date</w:t>
      </w:r>
      <w:r w:rsidRPr="00772FCC">
        <w:rPr>
          <w:sz w:val="24"/>
          <w:szCs w:val="24"/>
          <w:lang w:val="en-US"/>
        </w:rPr>
        <w:t xml:space="preserve">: </w:t>
      </w:r>
      <w:r w:rsidR="00937818" w:rsidRPr="00772FCC">
        <w:rPr>
          <w:sz w:val="24"/>
          <w:szCs w:val="24"/>
          <w:lang w:val="en-US"/>
        </w:rPr>
        <w:tab/>
      </w:r>
      <w:r w:rsidR="00812DE7" w:rsidRPr="00772FCC">
        <w:rPr>
          <w:sz w:val="24"/>
          <w:szCs w:val="24"/>
          <w:lang w:val="en-US"/>
        </w:rPr>
        <w:t>0</w:t>
      </w:r>
      <w:r w:rsidR="00FE2609">
        <w:rPr>
          <w:sz w:val="24"/>
          <w:szCs w:val="24"/>
          <w:lang w:val="en-US"/>
        </w:rPr>
        <w:t>4</w:t>
      </w:r>
      <w:r w:rsidR="00812DE7" w:rsidRPr="00772FCC">
        <w:rPr>
          <w:sz w:val="24"/>
          <w:szCs w:val="24"/>
          <w:lang w:val="en-US"/>
        </w:rPr>
        <w:t>-</w:t>
      </w:r>
      <w:r w:rsidR="00FE2609">
        <w:rPr>
          <w:sz w:val="24"/>
          <w:szCs w:val="24"/>
          <w:lang w:val="en-US"/>
        </w:rPr>
        <w:t>May-</w:t>
      </w:r>
      <w:proofErr w:type="gramStart"/>
      <w:r w:rsidR="00FE2609">
        <w:rPr>
          <w:sz w:val="24"/>
          <w:szCs w:val="24"/>
          <w:lang w:val="en-US"/>
        </w:rPr>
        <w:t>2021</w:t>
      </w:r>
      <w:r w:rsidR="00812DE7" w:rsidRPr="00772FCC">
        <w:rPr>
          <w:sz w:val="24"/>
          <w:szCs w:val="24"/>
          <w:lang w:val="en-US"/>
        </w:rPr>
        <w:t xml:space="preserve"> </w:t>
      </w:r>
      <w:r w:rsidR="00E141BA" w:rsidRPr="00772FCC">
        <w:rPr>
          <w:sz w:val="24"/>
          <w:szCs w:val="24"/>
          <w:lang w:val="en-US"/>
        </w:rPr>
        <w:t xml:space="preserve"> </w:t>
      </w:r>
      <w:r w:rsidR="00812DE7" w:rsidRPr="00772FCC">
        <w:rPr>
          <w:sz w:val="24"/>
          <w:szCs w:val="24"/>
          <w:lang w:val="en-US"/>
        </w:rPr>
        <w:t>–</w:t>
      </w:r>
      <w:proofErr w:type="gramEnd"/>
      <w:r w:rsidR="00812DE7" w:rsidRPr="00772FCC">
        <w:rPr>
          <w:sz w:val="24"/>
          <w:szCs w:val="24"/>
          <w:lang w:val="en-US"/>
        </w:rPr>
        <w:t xml:space="preserve"> </w:t>
      </w:r>
      <w:r w:rsidR="00E141BA" w:rsidRPr="00772FCC">
        <w:rPr>
          <w:sz w:val="24"/>
          <w:szCs w:val="24"/>
          <w:lang w:val="en-US"/>
        </w:rPr>
        <w:t xml:space="preserve"> </w:t>
      </w:r>
      <w:r w:rsidR="00FE2609">
        <w:rPr>
          <w:sz w:val="24"/>
          <w:szCs w:val="24"/>
          <w:lang w:val="en-US"/>
        </w:rPr>
        <w:t>07</w:t>
      </w:r>
      <w:r w:rsidR="00812DE7" w:rsidRPr="00772FCC">
        <w:rPr>
          <w:sz w:val="24"/>
          <w:szCs w:val="24"/>
          <w:lang w:val="en-US"/>
        </w:rPr>
        <w:t>-</w:t>
      </w:r>
      <w:r w:rsidR="00FE2609">
        <w:rPr>
          <w:sz w:val="24"/>
          <w:szCs w:val="24"/>
          <w:lang w:val="en-US"/>
        </w:rPr>
        <w:t>May-2021</w:t>
      </w:r>
    </w:p>
    <w:p w:rsidR="00CD5175" w:rsidRPr="00772FCC" w:rsidRDefault="003E3645" w:rsidP="00CD5175">
      <w:pPr>
        <w:tabs>
          <w:tab w:val="left" w:pos="1134"/>
        </w:tabs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Facilitator</w:t>
      </w:r>
      <w:r w:rsidRPr="00772FCC">
        <w:rPr>
          <w:sz w:val="24"/>
          <w:szCs w:val="24"/>
          <w:lang w:val="en-US"/>
        </w:rPr>
        <w:t xml:space="preserve">: </w:t>
      </w:r>
      <w:r w:rsidR="00937818" w:rsidRPr="00772FCC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>University</w:t>
      </w:r>
      <w:r w:rsidRPr="00772FC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of</w:t>
      </w:r>
      <w:r w:rsidRPr="00772FCC">
        <w:rPr>
          <w:sz w:val="24"/>
          <w:szCs w:val="24"/>
          <w:lang w:val="en-US"/>
        </w:rPr>
        <w:t xml:space="preserve"> </w:t>
      </w:r>
      <w:r w:rsidR="00812DE7">
        <w:rPr>
          <w:sz w:val="24"/>
          <w:szCs w:val="24"/>
          <w:lang w:val="en-US"/>
        </w:rPr>
        <w:t>Ioannina</w:t>
      </w:r>
      <w:r w:rsidR="00BC5045" w:rsidRPr="00772FCC">
        <w:rPr>
          <w:sz w:val="24"/>
          <w:szCs w:val="24"/>
          <w:lang w:val="en-US"/>
        </w:rPr>
        <w:t xml:space="preserve"> </w:t>
      </w:r>
    </w:p>
    <w:p w:rsidR="003E3645" w:rsidRPr="00772FCC" w:rsidRDefault="004B23FA" w:rsidP="00B07132">
      <w:pPr>
        <w:tabs>
          <w:tab w:val="left" w:pos="1134"/>
        </w:tabs>
        <w:spacing w:line="360" w:lineRule="auto"/>
        <w:rPr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631507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67" y="21445"/>
                <wp:lineTo x="21567" y="0"/>
                <wp:lineTo x="0" y="0"/>
              </wp:wrapPolygon>
            </wp:wrapTight>
            <wp:docPr id="3" name="Εικόνα 3" descr="University of Ioannina in Greece has made a thesis on their Big Hanna  Composter | Big Hanna com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Ioannina in Greece has made a thesis on their Big Hanna  Composter | Big Hanna compos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035" w:rsidRDefault="00342035">
      <w:pPr>
        <w:spacing w:after="200" w:line="276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:rsidR="00F171AB" w:rsidRPr="00BC5045" w:rsidRDefault="008E380F" w:rsidP="00BC5045">
      <w:pPr>
        <w:tabs>
          <w:tab w:val="left" w:pos="1134"/>
        </w:tabs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Venue: </w:t>
      </w:r>
      <w:r w:rsidR="00F9199B">
        <w:rPr>
          <w:sz w:val="24"/>
          <w:szCs w:val="24"/>
          <w:lang w:val="en-US"/>
        </w:rPr>
        <w:t>Online Platform (MS Teams</w:t>
      </w:r>
      <w:r w:rsidR="00FE2609">
        <w:rPr>
          <w:sz w:val="24"/>
          <w:szCs w:val="24"/>
          <w:lang w:val="en-US"/>
        </w:rPr>
        <w:t>)</w:t>
      </w:r>
    </w:p>
    <w:p w:rsidR="003E3645" w:rsidRPr="003E3645" w:rsidRDefault="00FE2609" w:rsidP="00B0713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nl-BE" w:eastAsia="nl-N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nl-BE" w:eastAsia="nl-NL"/>
        </w:rPr>
        <w:t>Tuesday</w:t>
      </w:r>
      <w:r w:rsidR="004B174C">
        <w:rPr>
          <w:rFonts w:ascii="Calibri" w:eastAsia="Times New Roman" w:hAnsi="Calibri" w:cs="Calibri"/>
          <w:b/>
          <w:bCs/>
          <w:color w:val="000000"/>
          <w:sz w:val="24"/>
          <w:szCs w:val="24"/>
          <w:lang w:val="nl-BE" w:eastAsia="nl-NL"/>
        </w:rPr>
        <w:t xml:space="preserve"> 0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nl-BE" w:eastAsia="nl-NL"/>
        </w:rPr>
        <w:t>4/05/21</w:t>
      </w:r>
      <w:r w:rsidR="004B174C">
        <w:rPr>
          <w:rFonts w:ascii="Calibri" w:eastAsia="Times New Roman" w:hAnsi="Calibri" w:cs="Calibri"/>
          <w:b/>
          <w:bCs/>
          <w:color w:val="000000"/>
          <w:sz w:val="24"/>
          <w:szCs w:val="24"/>
          <w:lang w:val="nl-BE" w:eastAsia="nl-NL"/>
        </w:rPr>
        <w:tab/>
      </w:r>
    </w:p>
    <w:tbl>
      <w:tblPr>
        <w:tblStyle w:val="4"/>
        <w:tblW w:w="14289" w:type="dxa"/>
        <w:tblLook w:val="04A0" w:firstRow="1" w:lastRow="0" w:firstColumn="1" w:lastColumn="0" w:noHBand="0" w:noVBand="1"/>
      </w:tblPr>
      <w:tblGrid>
        <w:gridCol w:w="1453"/>
        <w:gridCol w:w="3918"/>
        <w:gridCol w:w="30"/>
        <w:gridCol w:w="3782"/>
        <w:gridCol w:w="10"/>
        <w:gridCol w:w="5096"/>
      </w:tblGrid>
      <w:tr w:rsidR="00A0740F" w:rsidRPr="00A0740F" w:rsidTr="00B64B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vAlign w:val="center"/>
          </w:tcPr>
          <w:p w:rsidR="00937818" w:rsidRPr="00A0740F" w:rsidRDefault="00937818" w:rsidP="00B07132">
            <w:pPr>
              <w:spacing w:line="300" w:lineRule="exact"/>
              <w:ind w:left="17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Time</w:t>
            </w:r>
          </w:p>
        </w:tc>
        <w:tc>
          <w:tcPr>
            <w:tcW w:w="3948" w:type="dxa"/>
            <w:gridSpan w:val="2"/>
            <w:vAlign w:val="center"/>
          </w:tcPr>
          <w:p w:rsidR="00937818" w:rsidRPr="00A0740F" w:rsidRDefault="00937818" w:rsidP="00B07132">
            <w:pPr>
              <w:spacing w:line="300" w:lineRule="exact"/>
              <w:ind w:lef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Type of Activity</w:t>
            </w:r>
          </w:p>
        </w:tc>
        <w:tc>
          <w:tcPr>
            <w:tcW w:w="3782" w:type="dxa"/>
            <w:vAlign w:val="center"/>
          </w:tcPr>
          <w:p w:rsidR="00937818" w:rsidRPr="00A0740F" w:rsidRDefault="00937818" w:rsidP="00B07132">
            <w:pPr>
              <w:spacing w:line="300" w:lineRule="exact"/>
              <w:ind w:lef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Title</w:t>
            </w:r>
          </w:p>
        </w:tc>
        <w:tc>
          <w:tcPr>
            <w:tcW w:w="5106" w:type="dxa"/>
            <w:gridSpan w:val="2"/>
            <w:vAlign w:val="center"/>
          </w:tcPr>
          <w:p w:rsidR="00937818" w:rsidRPr="00A0740F" w:rsidRDefault="00937818" w:rsidP="00B07132">
            <w:pPr>
              <w:spacing w:line="300" w:lineRule="exact"/>
              <w:ind w:lef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Instructor</w:t>
            </w:r>
            <w:r w:rsidR="00E141BA">
              <w:rPr>
                <w:rFonts w:eastAsia="Times New Roman" w:cstheme="minorHAnsi"/>
                <w:sz w:val="24"/>
                <w:szCs w:val="24"/>
                <w:lang w:val="nl-BE" w:eastAsia="nl-NL"/>
              </w:rPr>
              <w:t xml:space="preserve"> / Facilitator</w:t>
            </w:r>
          </w:p>
        </w:tc>
      </w:tr>
      <w:tr w:rsidR="00B64B32" w:rsidRPr="003E3645" w:rsidTr="00965B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shd w:val="clear" w:color="auto" w:fill="D9D9D9" w:themeFill="background1" w:themeFillShade="D9"/>
            <w:vAlign w:val="center"/>
            <w:hideMark/>
          </w:tcPr>
          <w:p w:rsidR="00B64B32" w:rsidRPr="00A0740F" w:rsidRDefault="00B64B32" w:rsidP="00D20A8B">
            <w:pPr>
              <w:spacing w:line="300" w:lineRule="exact"/>
              <w:rPr>
                <w:rFonts w:eastAsia="Times New Roman" w:cstheme="minorHAnsi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9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3</w:t>
            </w:r>
            <w:r w:rsidRPr="00A0740F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9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</w:p>
        </w:tc>
        <w:tc>
          <w:tcPr>
            <w:tcW w:w="12836" w:type="dxa"/>
            <w:gridSpan w:val="5"/>
            <w:shd w:val="clear" w:color="auto" w:fill="D9D9D9" w:themeFill="background1" w:themeFillShade="D9"/>
            <w:vAlign w:val="center"/>
            <w:hideMark/>
          </w:tcPr>
          <w:p w:rsidR="00B64B32" w:rsidRPr="00473906" w:rsidRDefault="00B64B32" w:rsidP="00D20A8B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Welcome by the Rector</w:t>
            </w:r>
          </w:p>
        </w:tc>
      </w:tr>
      <w:tr w:rsidR="00742151" w:rsidRPr="003E3645" w:rsidTr="00742151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shd w:val="clear" w:color="auto" w:fill="auto"/>
            <w:vAlign w:val="center"/>
            <w:hideMark/>
          </w:tcPr>
          <w:p w:rsidR="00742151" w:rsidRPr="00A0740F" w:rsidRDefault="00742151" w:rsidP="007173C7">
            <w:pPr>
              <w:spacing w:line="300" w:lineRule="exact"/>
              <w:rPr>
                <w:rFonts w:eastAsia="Times New Roman" w:cstheme="minorHAnsi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9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- 10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</w:t>
            </w:r>
            <w:r w:rsidRPr="00A0740F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</w:t>
            </w:r>
          </w:p>
        </w:tc>
        <w:tc>
          <w:tcPr>
            <w:tcW w:w="774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151" w:rsidRPr="00A0740F" w:rsidRDefault="00742151" w:rsidP="00962B5C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Programme Presentation &amp; Consortium</w:t>
            </w:r>
          </w:p>
        </w:tc>
        <w:tc>
          <w:tcPr>
            <w:tcW w:w="509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42151" w:rsidRPr="00A0740F" w:rsidRDefault="00742151" w:rsidP="00742151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Pavlos Christodoulides, PhD, Researcher,</w:t>
            </w:r>
            <w:r w:rsidR="006A5106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Department of Speech &amp; Therapy,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University of Ioannina</w:t>
            </w:r>
          </w:p>
        </w:tc>
      </w:tr>
      <w:tr w:rsidR="0080387A" w:rsidRPr="0080387A" w:rsidTr="003355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shd w:val="clear" w:color="auto" w:fill="D9D9D9" w:themeFill="background1" w:themeFillShade="D9"/>
            <w:vAlign w:val="center"/>
            <w:hideMark/>
          </w:tcPr>
          <w:p w:rsidR="0080387A" w:rsidRPr="0080387A" w:rsidRDefault="0080387A" w:rsidP="0080387A">
            <w:pPr>
              <w:spacing w:line="300" w:lineRule="exact"/>
              <w:rPr>
                <w:rFonts w:eastAsia="Times New Roman" w:cstheme="minorHAnsi"/>
                <w:b w:val="0"/>
                <w:bCs w:val="0"/>
                <w:color w:val="000000"/>
                <w:sz w:val="22"/>
                <w:vertAlign w:val="superscript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00</w:t>
            </w:r>
            <w:r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15</w:t>
            </w:r>
          </w:p>
        </w:tc>
        <w:tc>
          <w:tcPr>
            <w:tcW w:w="12836" w:type="dxa"/>
            <w:gridSpan w:val="5"/>
            <w:shd w:val="clear" w:color="auto" w:fill="D9D9D9" w:themeFill="background1" w:themeFillShade="D9"/>
            <w:vAlign w:val="center"/>
            <w:hideMark/>
          </w:tcPr>
          <w:p w:rsidR="0080387A" w:rsidRPr="0080387A" w:rsidRDefault="00342035" w:rsidP="00EE5182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Break </w:t>
            </w:r>
          </w:p>
        </w:tc>
      </w:tr>
      <w:tr w:rsidR="0080387A" w:rsidRPr="0080387A" w:rsidTr="00335577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shd w:val="clear" w:color="auto" w:fill="auto"/>
            <w:vAlign w:val="center"/>
          </w:tcPr>
          <w:p w:rsidR="0080387A" w:rsidRDefault="00867DD7" w:rsidP="00867DD7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15</w:t>
            </w:r>
            <w:r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</w:p>
        </w:tc>
        <w:tc>
          <w:tcPr>
            <w:tcW w:w="3948" w:type="dxa"/>
            <w:gridSpan w:val="2"/>
            <w:shd w:val="clear" w:color="auto" w:fill="auto"/>
            <w:vAlign w:val="center"/>
          </w:tcPr>
          <w:p w:rsidR="0080387A" w:rsidRPr="0080387A" w:rsidRDefault="0080387A" w:rsidP="0080387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Lecture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80387A" w:rsidRPr="0080387A" w:rsidRDefault="00473906" w:rsidP="00473906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The ideas underlying the PAS: Theoretical Issues and Contribution</w:t>
            </w:r>
            <w:r w:rsidR="00455481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*</w:t>
            </w:r>
          </w:p>
        </w:tc>
        <w:tc>
          <w:tcPr>
            <w:tcW w:w="5106" w:type="dxa"/>
            <w:gridSpan w:val="2"/>
            <w:shd w:val="clear" w:color="auto" w:fill="auto"/>
            <w:vAlign w:val="center"/>
          </w:tcPr>
          <w:p w:rsidR="0080387A" w:rsidRPr="0080387A" w:rsidRDefault="0080387A" w:rsidP="0080387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 w:rsidRPr="0080387A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Pr</w:t>
            </w:r>
            <w:r w:rsidR="005369DD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of</w:t>
            </w:r>
            <w:r w:rsidRPr="0080387A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. Evangelia Karagiannopoulou,</w:t>
            </w:r>
            <w:r w:rsidR="004D743B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 </w:t>
            </w:r>
            <w:r w:rsidR="00965BB0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Department of Psychology, </w:t>
            </w:r>
            <w:r w:rsidRPr="0080387A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Dean of the School of Social Sciences</w:t>
            </w:r>
            <w:r w:rsidR="00F9199B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, University of Ioannina</w:t>
            </w:r>
          </w:p>
        </w:tc>
      </w:tr>
      <w:tr w:rsidR="0080387A" w:rsidRPr="0080387A" w:rsidTr="003355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shd w:val="clear" w:color="auto" w:fill="auto"/>
            <w:vAlign w:val="center"/>
          </w:tcPr>
          <w:p w:rsidR="0080387A" w:rsidRPr="0080387A" w:rsidRDefault="0080387A" w:rsidP="00867DD7">
            <w:pPr>
              <w:spacing w:line="300" w:lineRule="exact"/>
              <w:rPr>
                <w:rFonts w:eastAsia="Times New Roman" w:cstheme="minorHAnsi"/>
                <w:b w:val="0"/>
                <w:bCs w:val="0"/>
                <w:color w:val="000000"/>
                <w:sz w:val="22"/>
                <w:vertAlign w:val="superscript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</w:t>
            </w:r>
            <w:r w:rsidR="00473906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  <w:r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</w:t>
            </w:r>
            <w:r w:rsidR="00473906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</w:t>
            </w:r>
            <w:r w:rsidR="002C73DB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15</w:t>
            </w:r>
          </w:p>
        </w:tc>
        <w:tc>
          <w:tcPr>
            <w:tcW w:w="3948" w:type="dxa"/>
            <w:gridSpan w:val="2"/>
            <w:shd w:val="clear" w:color="auto" w:fill="auto"/>
            <w:vAlign w:val="center"/>
          </w:tcPr>
          <w:p w:rsidR="0080387A" w:rsidRPr="0080387A" w:rsidRDefault="00867DD7" w:rsidP="0080387A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Presentation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80387A" w:rsidRPr="0080387A" w:rsidRDefault="00342035" w:rsidP="0080387A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Research work </w:t>
            </w:r>
          </w:p>
        </w:tc>
        <w:tc>
          <w:tcPr>
            <w:tcW w:w="5106" w:type="dxa"/>
            <w:gridSpan w:val="2"/>
            <w:shd w:val="clear" w:color="auto" w:fill="auto"/>
            <w:vAlign w:val="center"/>
          </w:tcPr>
          <w:p w:rsidR="0080387A" w:rsidRPr="0080387A" w:rsidRDefault="0080387A" w:rsidP="0080387A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Christos Rentzios, PhD candidate</w:t>
            </w:r>
            <w:r w:rsidR="00742151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, Department of Psychology, University of Ioannina</w:t>
            </w:r>
          </w:p>
        </w:tc>
      </w:tr>
      <w:tr w:rsidR="00342035" w:rsidRPr="0080387A" w:rsidTr="00335577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shd w:val="clear" w:color="auto" w:fill="D9D9D9" w:themeFill="background1" w:themeFillShade="D9"/>
            <w:vAlign w:val="center"/>
          </w:tcPr>
          <w:p w:rsidR="00342035" w:rsidRDefault="00867DD7" w:rsidP="00867DD7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11</w:t>
            </w:r>
            <w:r w:rsidR="002C73DB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15</w:t>
            </w:r>
            <w:r w:rsidR="00342035"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</w:t>
            </w:r>
            <w:r w:rsidR="002C73DB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30</w:t>
            </w:r>
          </w:p>
        </w:tc>
        <w:tc>
          <w:tcPr>
            <w:tcW w:w="12836" w:type="dxa"/>
            <w:gridSpan w:val="5"/>
            <w:shd w:val="clear" w:color="auto" w:fill="D9D9D9" w:themeFill="background1" w:themeFillShade="D9"/>
            <w:vAlign w:val="center"/>
          </w:tcPr>
          <w:p w:rsidR="00342035" w:rsidRDefault="00342035" w:rsidP="00EE5182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Break </w:t>
            </w:r>
          </w:p>
        </w:tc>
      </w:tr>
      <w:tr w:rsidR="00867DD7" w:rsidRPr="0080387A" w:rsidTr="00B64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shd w:val="clear" w:color="auto" w:fill="auto"/>
            <w:vAlign w:val="center"/>
          </w:tcPr>
          <w:p w:rsidR="00867DD7" w:rsidRDefault="00867DD7" w:rsidP="00867DD7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11</w:t>
            </w:r>
            <w:r w:rsidR="002C73DB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30</w:t>
            </w:r>
            <w:r w:rsidR="002C73DB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12</w:t>
            </w:r>
            <w:r w:rsidR="002C73DB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30</w:t>
            </w:r>
          </w:p>
        </w:tc>
        <w:tc>
          <w:tcPr>
            <w:tcW w:w="3948" w:type="dxa"/>
            <w:gridSpan w:val="2"/>
            <w:shd w:val="clear" w:color="auto" w:fill="auto"/>
            <w:vAlign w:val="center"/>
          </w:tcPr>
          <w:p w:rsidR="00867DD7" w:rsidRDefault="00EE5182" w:rsidP="00675742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Workshop</w:t>
            </w:r>
            <w:r w:rsidR="00335577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 - </w:t>
            </w:r>
            <w:r w:rsidR="00867DD7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Group </w:t>
            </w:r>
            <w:r w:rsidR="00675742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Work: Part 1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867DD7" w:rsidRPr="0080387A" w:rsidRDefault="00867DD7" w:rsidP="00867DD7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Studying the idea of Healthy Universities</w:t>
            </w:r>
            <w:r w:rsidR="00EE5182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**</w:t>
            </w:r>
          </w:p>
        </w:tc>
        <w:tc>
          <w:tcPr>
            <w:tcW w:w="5106" w:type="dxa"/>
            <w:gridSpan w:val="2"/>
            <w:shd w:val="clear" w:color="auto" w:fill="auto"/>
            <w:vAlign w:val="center"/>
          </w:tcPr>
          <w:p w:rsidR="00867DD7" w:rsidRDefault="00675742" w:rsidP="00675742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Participants in groups of 5 will </w:t>
            </w:r>
            <w:r w:rsidRPr="004B23BA">
              <w:rPr>
                <w:rFonts w:eastAsia="Times New Roman" w:cstheme="minorHAnsi"/>
                <w:sz w:val="22"/>
                <w:lang w:val="en-US" w:eastAsia="nl-NL"/>
              </w:rPr>
              <w:t xml:space="preserve">study a given article </w:t>
            </w: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and share person</w:t>
            </w:r>
            <w:r w:rsidR="004D743B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al perspectives and experiences </w:t>
            </w: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based on the main concepts of the article </w:t>
            </w:r>
          </w:p>
        </w:tc>
      </w:tr>
      <w:tr w:rsidR="00867DD7" w:rsidRPr="0080387A" w:rsidTr="00965BB0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shd w:val="clear" w:color="auto" w:fill="D9D9D9" w:themeFill="background1" w:themeFillShade="D9"/>
            <w:vAlign w:val="center"/>
          </w:tcPr>
          <w:p w:rsidR="00867DD7" w:rsidRDefault="004D743B" w:rsidP="007173C7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12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30</w:t>
            </w:r>
            <w:r w:rsidR="00867DD7"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2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</w:p>
        </w:tc>
        <w:tc>
          <w:tcPr>
            <w:tcW w:w="12836" w:type="dxa"/>
            <w:gridSpan w:val="5"/>
            <w:shd w:val="clear" w:color="auto" w:fill="D9D9D9" w:themeFill="background1" w:themeFillShade="D9"/>
            <w:vAlign w:val="center"/>
          </w:tcPr>
          <w:p w:rsidR="00867DD7" w:rsidRDefault="00867DD7" w:rsidP="00EE5182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Break </w:t>
            </w:r>
          </w:p>
        </w:tc>
      </w:tr>
      <w:tr w:rsidR="00867DD7" w:rsidRPr="0080387A" w:rsidTr="00B64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shd w:val="clear" w:color="auto" w:fill="auto"/>
            <w:vAlign w:val="center"/>
          </w:tcPr>
          <w:p w:rsidR="00867DD7" w:rsidRDefault="004D743B" w:rsidP="007173C7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12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  <w:r w:rsidR="007173C7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- 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13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</w:p>
        </w:tc>
        <w:tc>
          <w:tcPr>
            <w:tcW w:w="3948" w:type="dxa"/>
            <w:gridSpan w:val="2"/>
            <w:shd w:val="clear" w:color="auto" w:fill="auto"/>
            <w:vAlign w:val="center"/>
          </w:tcPr>
          <w:p w:rsidR="00867DD7" w:rsidRDefault="00675742" w:rsidP="00675742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Group Work: Part 2</w:t>
            </w:r>
          </w:p>
        </w:tc>
        <w:tc>
          <w:tcPr>
            <w:tcW w:w="3782" w:type="dxa"/>
            <w:shd w:val="clear" w:color="auto" w:fill="auto"/>
            <w:vAlign w:val="center"/>
          </w:tcPr>
          <w:p w:rsidR="00867DD7" w:rsidRPr="0080387A" w:rsidRDefault="00FF5251" w:rsidP="00407DDD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Presentation &amp; </w:t>
            </w:r>
            <w:r w:rsidR="00675742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Discussion</w:t>
            </w:r>
          </w:p>
        </w:tc>
        <w:tc>
          <w:tcPr>
            <w:tcW w:w="5106" w:type="dxa"/>
            <w:gridSpan w:val="2"/>
            <w:shd w:val="clear" w:color="auto" w:fill="auto"/>
            <w:vAlign w:val="center"/>
          </w:tcPr>
          <w:p w:rsidR="00867DD7" w:rsidRDefault="00557AFE" w:rsidP="00675742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Each group will give a 10-</w:t>
            </w:r>
            <w:r w:rsidR="00675742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min. oral presentation of their ideas and thoughts to the whole “school”</w:t>
            </w:r>
          </w:p>
        </w:tc>
      </w:tr>
      <w:tr w:rsidR="004D743B" w:rsidRPr="0080387A" w:rsidTr="00335577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shd w:val="clear" w:color="auto" w:fill="auto"/>
            <w:vAlign w:val="center"/>
          </w:tcPr>
          <w:p w:rsidR="004D743B" w:rsidRDefault="004D743B" w:rsidP="00C557A8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13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14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15</w:t>
            </w:r>
          </w:p>
        </w:tc>
        <w:tc>
          <w:tcPr>
            <w:tcW w:w="12836" w:type="dxa"/>
            <w:gridSpan w:val="5"/>
            <w:shd w:val="clear" w:color="auto" w:fill="auto"/>
            <w:vAlign w:val="center"/>
          </w:tcPr>
          <w:p w:rsidR="004D743B" w:rsidRDefault="004D743B" w:rsidP="00C557A8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Summary – Synopsis</w:t>
            </w:r>
          </w:p>
        </w:tc>
      </w:tr>
      <w:tr w:rsidR="00C40F27" w:rsidRPr="0080387A" w:rsidTr="00B64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3" w:type="dxa"/>
            <w:shd w:val="clear" w:color="auto" w:fill="auto"/>
            <w:vAlign w:val="center"/>
          </w:tcPr>
          <w:p w:rsidR="00C40F27" w:rsidRDefault="00C40F27" w:rsidP="00C557A8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14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15</w:t>
            </w:r>
            <w:r w:rsidRPr="004D743B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15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00</w:t>
            </w:r>
          </w:p>
        </w:tc>
        <w:tc>
          <w:tcPr>
            <w:tcW w:w="39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0F27" w:rsidRPr="00B511E1" w:rsidRDefault="00C40F27" w:rsidP="00C557A8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 w:rsidRPr="00B511E1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Completion of the Platform</w:t>
            </w:r>
          </w:p>
        </w:tc>
        <w:tc>
          <w:tcPr>
            <w:tcW w:w="8918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0F27" w:rsidRPr="00B511E1" w:rsidRDefault="00C40F27" w:rsidP="00C40F27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 w:rsidRPr="00B511E1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Participants will have to fill in the platform questions</w:t>
            </w:r>
          </w:p>
        </w:tc>
      </w:tr>
    </w:tbl>
    <w:p w:rsidR="002334F0" w:rsidRDefault="002334F0" w:rsidP="00965BB0">
      <w:pPr>
        <w:spacing w:line="276" w:lineRule="auto"/>
        <w:rPr>
          <w:rFonts w:ascii="Calibri" w:eastAsia="Times New Roman" w:hAnsi="Calibri" w:cs="Calibri"/>
          <w:b/>
          <w:bCs/>
          <w:color w:val="000000"/>
          <w:sz w:val="22"/>
          <w:lang w:val="en-GB" w:eastAsia="nl-NL"/>
        </w:rPr>
      </w:pPr>
    </w:p>
    <w:p w:rsidR="00617729" w:rsidRPr="008E380F" w:rsidRDefault="00455481" w:rsidP="00965BB0">
      <w:pPr>
        <w:spacing w:line="276" w:lineRule="auto"/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GB" w:eastAsia="nl-NL"/>
        </w:rPr>
      </w:pPr>
      <w:r w:rsidRPr="002334F0">
        <w:rPr>
          <w:rFonts w:ascii="Calibri" w:eastAsia="Times New Roman" w:hAnsi="Calibri" w:cs="Calibri"/>
          <w:b/>
          <w:bCs/>
          <w:color w:val="000000"/>
          <w:sz w:val="22"/>
          <w:lang w:val="en-GB" w:eastAsia="nl-NL"/>
        </w:rPr>
        <w:t>*</w:t>
      </w:r>
      <w:r w:rsidR="00617729" w:rsidRPr="008E380F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GB" w:eastAsia="nl-NL"/>
        </w:rPr>
        <w:t>Background Reading: Lecture</w:t>
      </w:r>
    </w:p>
    <w:p w:rsidR="00455481" w:rsidRDefault="00455481" w:rsidP="00EE5182">
      <w:pPr>
        <w:spacing w:after="200" w:line="240" w:lineRule="auto"/>
        <w:contextualSpacing/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</w:pPr>
      <w:r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  <w:t>-</w:t>
      </w:r>
      <w:r w:rsidRPr="00455481"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  <w:t xml:space="preserve">Karagiannopoulou, E., Milienos, F. S., Kamtsios, S., &amp; Rentzios, C. (2019). Do </w:t>
      </w:r>
      <w:proofErr w:type="spellStart"/>
      <w:r w:rsidRPr="00455481"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  <w:t>defence</w:t>
      </w:r>
      <w:proofErr w:type="spellEnd"/>
      <w:r w:rsidRPr="00455481"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  <w:t xml:space="preserve"> styles and approaches to learning ‘fit together’ in students’ profiles? Differences between years of study. </w:t>
      </w:r>
      <w:r w:rsidRPr="00455481">
        <w:rPr>
          <w:rFonts w:ascii="Calibri" w:eastAsia="Times New Roman" w:hAnsi="Calibri" w:cs="Calibri"/>
          <w:bCs/>
          <w:i/>
          <w:iCs/>
          <w:color w:val="000000"/>
          <w:sz w:val="22"/>
          <w:lang w:val="en-US" w:eastAsia="nl-NL"/>
        </w:rPr>
        <w:t>Educational Psychology</w:t>
      </w:r>
      <w:r w:rsidRPr="00455481"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  <w:t xml:space="preserve">, </w:t>
      </w:r>
      <w:r w:rsidRPr="00455481">
        <w:rPr>
          <w:rFonts w:ascii="Calibri" w:eastAsia="Times New Roman" w:hAnsi="Calibri" w:cs="Calibri"/>
          <w:bCs/>
          <w:i/>
          <w:iCs/>
          <w:color w:val="000000"/>
          <w:sz w:val="22"/>
          <w:lang w:val="en-US" w:eastAsia="nl-NL"/>
        </w:rPr>
        <w:t>40</w:t>
      </w:r>
      <w:r w:rsidRPr="00455481"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  <w:t xml:space="preserve">(5), 570–591. </w:t>
      </w:r>
      <w:hyperlink r:id="rId11" w:history="1">
        <w:r w:rsidRPr="009F34EC">
          <w:rPr>
            <w:rStyle w:val="-"/>
            <w:rFonts w:ascii="Calibri" w:eastAsia="Times New Roman" w:hAnsi="Calibri" w:cs="Calibri"/>
            <w:bCs/>
            <w:sz w:val="22"/>
            <w:lang w:val="en-US" w:eastAsia="nl-NL"/>
          </w:rPr>
          <w:t>https://doi.org/10.1080/01443410.2019.1600661</w:t>
        </w:r>
      </w:hyperlink>
      <w:r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  <w:t xml:space="preserve"> </w:t>
      </w:r>
    </w:p>
    <w:p w:rsidR="00335577" w:rsidRPr="00455481" w:rsidRDefault="00335577" w:rsidP="00EE5182">
      <w:pPr>
        <w:spacing w:after="200" w:line="240" w:lineRule="auto"/>
        <w:contextualSpacing/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</w:pPr>
      <w:r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  <w:t xml:space="preserve">- </w:t>
      </w:r>
      <w:r w:rsidRPr="00335577"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  <w:t>Karagiannopoulou, E., Milien</w:t>
      </w:r>
      <w:r w:rsidR="00AE1CCE"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  <w:t>os, F. S., &amp; Rentzios, C. (2020</w:t>
      </w:r>
      <w:r w:rsidRPr="00335577"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  <w:t xml:space="preserve">). Grouping learning approaches and emotional factors to predict students’ academic progress. </w:t>
      </w:r>
      <w:r w:rsidRPr="00335577">
        <w:rPr>
          <w:rFonts w:ascii="Calibri" w:eastAsia="Times New Roman" w:hAnsi="Calibri" w:cs="Calibri"/>
          <w:bCs/>
          <w:i/>
          <w:iCs/>
          <w:color w:val="000000"/>
          <w:sz w:val="22"/>
          <w:lang w:val="en-US" w:eastAsia="nl-NL"/>
        </w:rPr>
        <w:t>International Journal of School &amp; Educational Psychology</w:t>
      </w:r>
      <w:r w:rsidRPr="00335577"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  <w:t xml:space="preserve">, 1–18. </w:t>
      </w:r>
      <w:hyperlink r:id="rId12" w:history="1">
        <w:r w:rsidRPr="009F34EC">
          <w:rPr>
            <w:rStyle w:val="-"/>
            <w:rFonts w:ascii="Calibri" w:eastAsia="Times New Roman" w:hAnsi="Calibri" w:cs="Calibri"/>
            <w:bCs/>
            <w:sz w:val="22"/>
            <w:lang w:val="en-US" w:eastAsia="nl-NL"/>
          </w:rPr>
          <w:t>https://doi.org/10.1080/21683603.2020.1832941</w:t>
        </w:r>
      </w:hyperlink>
      <w:r>
        <w:rPr>
          <w:rFonts w:ascii="Calibri" w:eastAsia="Times New Roman" w:hAnsi="Calibri" w:cs="Calibri"/>
          <w:bCs/>
          <w:color w:val="000000"/>
          <w:sz w:val="22"/>
          <w:lang w:val="en-US" w:eastAsia="nl-NL"/>
        </w:rPr>
        <w:t xml:space="preserve"> </w:t>
      </w:r>
    </w:p>
    <w:p w:rsidR="00EE5182" w:rsidRDefault="00EE5182" w:rsidP="00965BB0">
      <w:pPr>
        <w:spacing w:line="276" w:lineRule="auto"/>
        <w:rPr>
          <w:rFonts w:ascii="Calibri" w:eastAsia="Times New Roman" w:hAnsi="Calibri" w:cs="Calibri"/>
          <w:b/>
          <w:bCs/>
          <w:color w:val="000000"/>
          <w:sz w:val="22"/>
          <w:lang w:val="en-GB" w:eastAsia="nl-NL"/>
        </w:rPr>
      </w:pPr>
    </w:p>
    <w:p w:rsidR="00455481" w:rsidRPr="008E380F" w:rsidRDefault="00455481" w:rsidP="00965BB0">
      <w:pPr>
        <w:spacing w:line="276" w:lineRule="auto"/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GB" w:eastAsia="nl-NL"/>
        </w:rPr>
      </w:pPr>
      <w:r w:rsidRPr="009033E4">
        <w:rPr>
          <w:rFonts w:ascii="Calibri" w:eastAsia="Times New Roman" w:hAnsi="Calibri" w:cs="Calibri"/>
          <w:b/>
          <w:bCs/>
          <w:color w:val="000000"/>
          <w:sz w:val="22"/>
          <w:lang w:val="en-GB" w:eastAsia="nl-NL"/>
        </w:rPr>
        <w:t>**</w:t>
      </w:r>
      <w:r w:rsidRPr="008E380F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GB" w:eastAsia="nl-NL"/>
        </w:rPr>
        <w:t>Required Reading: Workshop</w:t>
      </w:r>
    </w:p>
    <w:p w:rsidR="00342035" w:rsidRPr="00B64B32" w:rsidRDefault="00455481" w:rsidP="00965BB0">
      <w:pPr>
        <w:spacing w:after="200" w:line="276" w:lineRule="auto"/>
        <w:rPr>
          <w:rFonts w:eastAsia="Times New Roman" w:cstheme="minorHAnsi"/>
          <w:bCs/>
          <w:color w:val="000000"/>
          <w:sz w:val="24"/>
          <w:szCs w:val="24"/>
          <w:lang w:val="nl-BE" w:eastAsia="nl-NL"/>
        </w:rPr>
      </w:pPr>
      <w:r w:rsidRPr="00B64B32">
        <w:rPr>
          <w:rFonts w:eastAsia="Times New Roman" w:cstheme="minorHAnsi"/>
          <w:bCs/>
          <w:color w:val="000000"/>
          <w:sz w:val="22"/>
          <w:lang w:val="nl-BE" w:eastAsia="nl-NL"/>
        </w:rPr>
        <w:t xml:space="preserve">- </w:t>
      </w:r>
      <w:r w:rsidR="00C40F27" w:rsidRPr="00B64B32">
        <w:rPr>
          <w:rFonts w:cstheme="minorHAnsi"/>
          <w:sz w:val="22"/>
        </w:rPr>
        <w:t>Dooris, M., Doherty, S. and Orme, J. (2017)</w:t>
      </w:r>
      <w:r w:rsidR="00327A6D" w:rsidRPr="00B64B32">
        <w:rPr>
          <w:rFonts w:cstheme="minorHAnsi"/>
          <w:sz w:val="22"/>
        </w:rPr>
        <w:t>.</w:t>
      </w:r>
      <w:r w:rsidR="00C40F27" w:rsidRPr="00B64B32">
        <w:rPr>
          <w:rFonts w:cstheme="minorHAnsi"/>
          <w:sz w:val="22"/>
        </w:rPr>
        <w:t xml:space="preserve"> The application of salutogenesis in universities. In M. Mittlemark, S. Sagy, M. Eriksson, G. F. Bauer, J. M. Pelikan, B. Lindström, G. A. Espnes (Eds)</w:t>
      </w:r>
      <w:r w:rsidR="00327A6D" w:rsidRPr="00B64B32">
        <w:rPr>
          <w:rFonts w:cstheme="minorHAnsi"/>
          <w:sz w:val="22"/>
          <w:lang w:val="en-US"/>
        </w:rPr>
        <w:t>.</w:t>
      </w:r>
      <w:r w:rsidR="00C40F27" w:rsidRPr="00B64B32">
        <w:rPr>
          <w:rFonts w:cstheme="minorHAnsi"/>
          <w:sz w:val="22"/>
        </w:rPr>
        <w:t xml:space="preserve"> </w:t>
      </w:r>
      <w:r w:rsidR="00C40F27" w:rsidRPr="00B64B32">
        <w:rPr>
          <w:rFonts w:cstheme="minorHAnsi"/>
          <w:i/>
          <w:sz w:val="22"/>
        </w:rPr>
        <w:t>The Handbook of Salutogenesis</w:t>
      </w:r>
      <w:r w:rsidR="00C40F27" w:rsidRPr="00B64B32">
        <w:rPr>
          <w:rFonts w:cstheme="minorHAnsi"/>
          <w:sz w:val="22"/>
        </w:rPr>
        <w:t xml:space="preserve"> (Cham, Switzerland, Springer International Publishing), 237–245</w:t>
      </w:r>
      <w:r w:rsidR="009033E4" w:rsidRPr="00B64B32">
        <w:rPr>
          <w:rFonts w:cstheme="minorHAnsi"/>
          <w:sz w:val="22"/>
        </w:rPr>
        <w:t>.</w:t>
      </w:r>
      <w:r w:rsidR="00342035" w:rsidRPr="00B64B32">
        <w:rPr>
          <w:rFonts w:eastAsia="Times New Roman" w:cstheme="minorHAnsi"/>
          <w:bCs/>
          <w:color w:val="000000"/>
          <w:sz w:val="24"/>
          <w:szCs w:val="24"/>
          <w:lang w:val="nl-BE" w:eastAsia="nl-NL"/>
        </w:rPr>
        <w:br w:type="page"/>
      </w:r>
    </w:p>
    <w:p w:rsidR="00342035" w:rsidRPr="00BC5045" w:rsidRDefault="008E380F" w:rsidP="00342035">
      <w:pPr>
        <w:tabs>
          <w:tab w:val="left" w:pos="1134"/>
        </w:tabs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Venue: </w:t>
      </w:r>
      <w:r w:rsidR="00342035">
        <w:rPr>
          <w:sz w:val="24"/>
          <w:szCs w:val="24"/>
          <w:lang w:val="en-US"/>
        </w:rPr>
        <w:t>Online Platform (</w:t>
      </w:r>
      <w:r w:rsidR="00F9199B" w:rsidRPr="00F9199B">
        <w:rPr>
          <w:sz w:val="24"/>
          <w:szCs w:val="24"/>
          <w:lang w:val="en-US"/>
        </w:rPr>
        <w:t>MS Teams</w:t>
      </w:r>
      <w:r w:rsidR="00342035">
        <w:rPr>
          <w:sz w:val="24"/>
          <w:szCs w:val="24"/>
          <w:lang w:val="en-US"/>
        </w:rPr>
        <w:t>)</w:t>
      </w:r>
    </w:p>
    <w:p w:rsidR="00342035" w:rsidRPr="003E3645" w:rsidRDefault="00342035" w:rsidP="0034203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nl-BE" w:eastAsia="nl-N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nl-BE" w:eastAsia="nl-NL"/>
        </w:rPr>
        <w:t>Wednesday 05/05/21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nl-BE" w:eastAsia="nl-NL"/>
        </w:rPr>
        <w:tab/>
      </w:r>
    </w:p>
    <w:tbl>
      <w:tblPr>
        <w:tblStyle w:val="4"/>
        <w:tblW w:w="13915" w:type="dxa"/>
        <w:tblInd w:w="-5" w:type="dxa"/>
        <w:tblLook w:val="04A0" w:firstRow="1" w:lastRow="0" w:firstColumn="1" w:lastColumn="0" w:noHBand="0" w:noVBand="1"/>
      </w:tblPr>
      <w:tblGrid>
        <w:gridCol w:w="1415"/>
        <w:gridCol w:w="3817"/>
        <w:gridCol w:w="27"/>
        <w:gridCol w:w="3683"/>
        <w:gridCol w:w="4973"/>
      </w:tblGrid>
      <w:tr w:rsidR="00342035" w:rsidRPr="00A0740F" w:rsidTr="002334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Align w:val="center"/>
          </w:tcPr>
          <w:p w:rsidR="00342035" w:rsidRPr="00A0740F" w:rsidRDefault="00342035" w:rsidP="00962B5C">
            <w:pPr>
              <w:spacing w:line="300" w:lineRule="exact"/>
              <w:ind w:left="17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Time</w:t>
            </w:r>
          </w:p>
        </w:tc>
        <w:tc>
          <w:tcPr>
            <w:tcW w:w="3844" w:type="dxa"/>
            <w:gridSpan w:val="2"/>
            <w:vAlign w:val="center"/>
          </w:tcPr>
          <w:p w:rsidR="00342035" w:rsidRPr="00A0740F" w:rsidRDefault="00342035" w:rsidP="00962B5C">
            <w:pPr>
              <w:spacing w:line="300" w:lineRule="exact"/>
              <w:ind w:lef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Type of Activity</w:t>
            </w:r>
          </w:p>
        </w:tc>
        <w:tc>
          <w:tcPr>
            <w:tcW w:w="3683" w:type="dxa"/>
            <w:vAlign w:val="center"/>
          </w:tcPr>
          <w:p w:rsidR="00342035" w:rsidRPr="00A0740F" w:rsidRDefault="00342035" w:rsidP="00962B5C">
            <w:pPr>
              <w:spacing w:line="300" w:lineRule="exact"/>
              <w:ind w:lef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Title</w:t>
            </w:r>
          </w:p>
        </w:tc>
        <w:tc>
          <w:tcPr>
            <w:tcW w:w="4973" w:type="dxa"/>
            <w:vAlign w:val="center"/>
          </w:tcPr>
          <w:p w:rsidR="00342035" w:rsidRPr="00A0740F" w:rsidRDefault="00342035" w:rsidP="00962B5C">
            <w:pPr>
              <w:spacing w:line="300" w:lineRule="exact"/>
              <w:ind w:lef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Instructor</w:t>
            </w:r>
            <w:r>
              <w:rPr>
                <w:rFonts w:eastAsia="Times New Roman" w:cstheme="minorHAnsi"/>
                <w:sz w:val="24"/>
                <w:szCs w:val="24"/>
                <w:lang w:val="nl-BE" w:eastAsia="nl-NL"/>
              </w:rPr>
              <w:t xml:space="preserve"> / Facilitator</w:t>
            </w:r>
          </w:p>
        </w:tc>
      </w:tr>
      <w:tr w:rsidR="00342035" w:rsidRPr="003E3645" w:rsidTr="00233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shd w:val="clear" w:color="auto" w:fill="auto"/>
            <w:vAlign w:val="center"/>
            <w:hideMark/>
          </w:tcPr>
          <w:p w:rsidR="00342035" w:rsidRPr="00A0740F" w:rsidRDefault="00342035" w:rsidP="00962B5C">
            <w:pPr>
              <w:spacing w:line="300" w:lineRule="exact"/>
              <w:rPr>
                <w:rFonts w:eastAsia="Times New Roman" w:cstheme="minorHAnsi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9</w:t>
            </w:r>
            <w:r w:rsidR="00FF5251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3</w:t>
            </w:r>
            <w:r w:rsidRPr="00A0740F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- 10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</w:t>
            </w:r>
            <w:r w:rsidRPr="00A0740F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</w:t>
            </w:r>
          </w:p>
        </w:tc>
        <w:tc>
          <w:tcPr>
            <w:tcW w:w="12500" w:type="dxa"/>
            <w:gridSpan w:val="4"/>
            <w:shd w:val="clear" w:color="auto" w:fill="auto"/>
            <w:vAlign w:val="center"/>
            <w:hideMark/>
          </w:tcPr>
          <w:p w:rsidR="00342035" w:rsidRPr="00A0740F" w:rsidRDefault="00342035" w:rsidP="004C7B8F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Interactive Feedback</w:t>
            </w:r>
            <w:r w:rsidR="00FF5251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(</w:t>
            </w:r>
            <w:r w:rsidR="004C7B8F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Through interactive </w:t>
            </w:r>
            <w:r w:rsidR="00FF5251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software students</w:t>
            </w:r>
            <w:r w:rsidR="004C7B8F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will be able to</w:t>
            </w:r>
            <w:r w:rsidR="00FF5251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reflect on previous days’ activities)</w:t>
            </w:r>
          </w:p>
        </w:tc>
      </w:tr>
      <w:tr w:rsidR="00342035" w:rsidRPr="0080387A" w:rsidTr="002334F0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shd w:val="clear" w:color="auto" w:fill="D9D9D9" w:themeFill="background1" w:themeFillShade="D9"/>
            <w:vAlign w:val="center"/>
            <w:hideMark/>
          </w:tcPr>
          <w:p w:rsidR="00342035" w:rsidRPr="0080387A" w:rsidRDefault="00342035" w:rsidP="00962B5C">
            <w:pPr>
              <w:spacing w:line="300" w:lineRule="exact"/>
              <w:rPr>
                <w:rFonts w:eastAsia="Times New Roman" w:cstheme="minorHAnsi"/>
                <w:b w:val="0"/>
                <w:bCs w:val="0"/>
                <w:color w:val="000000"/>
                <w:sz w:val="22"/>
                <w:vertAlign w:val="superscript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00</w:t>
            </w:r>
            <w:r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15</w:t>
            </w:r>
          </w:p>
        </w:tc>
        <w:tc>
          <w:tcPr>
            <w:tcW w:w="12500" w:type="dxa"/>
            <w:gridSpan w:val="4"/>
            <w:shd w:val="clear" w:color="auto" w:fill="D9D9D9" w:themeFill="background1" w:themeFillShade="D9"/>
            <w:vAlign w:val="center"/>
            <w:hideMark/>
          </w:tcPr>
          <w:p w:rsidR="00342035" w:rsidRPr="0080387A" w:rsidRDefault="00342035" w:rsidP="00EE5182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Break </w:t>
            </w:r>
          </w:p>
        </w:tc>
      </w:tr>
      <w:tr w:rsidR="00D20A8B" w:rsidRPr="0080387A" w:rsidTr="00233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shd w:val="clear" w:color="auto" w:fill="auto"/>
            <w:vAlign w:val="center"/>
          </w:tcPr>
          <w:p w:rsidR="00D20A8B" w:rsidRDefault="00D20A8B" w:rsidP="00D20A8B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15</w:t>
            </w:r>
            <w:r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- 1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3</w:t>
            </w:r>
            <w:r w:rsidRPr="0080387A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</w:t>
            </w:r>
          </w:p>
        </w:tc>
        <w:tc>
          <w:tcPr>
            <w:tcW w:w="3844" w:type="dxa"/>
            <w:gridSpan w:val="2"/>
            <w:shd w:val="clear" w:color="auto" w:fill="auto"/>
            <w:vAlign w:val="center"/>
          </w:tcPr>
          <w:p w:rsidR="00D20A8B" w:rsidRPr="0080387A" w:rsidRDefault="00D20A8B" w:rsidP="00D20A8B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Lecture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D20A8B" w:rsidRPr="00B84245" w:rsidRDefault="00F9199B" w:rsidP="00D20A8B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 w:rsidRPr="00F9199B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Understanding Learning Patterns in the Transition to Higher Education</w:t>
            </w:r>
            <w:r w:rsidR="008D5110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*</w:t>
            </w:r>
          </w:p>
        </w:tc>
        <w:tc>
          <w:tcPr>
            <w:tcW w:w="4973" w:type="dxa"/>
            <w:shd w:val="clear" w:color="auto" w:fill="auto"/>
            <w:vAlign w:val="center"/>
          </w:tcPr>
          <w:p w:rsidR="00D20A8B" w:rsidRPr="00A0740F" w:rsidRDefault="00F9199B" w:rsidP="00D20A8B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Prof. </w:t>
            </w:r>
            <w:r w:rsidR="00D20A8B" w:rsidRPr="00F9199B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Vincent Donche</w:t>
            </w: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 &amp; Prof. </w:t>
            </w:r>
            <w:r w:rsidR="00E324A6" w:rsidRPr="00F9199B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David Gijbels</w:t>
            </w: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, Faculty of Social Sciences, University of Antwerp</w:t>
            </w:r>
          </w:p>
        </w:tc>
      </w:tr>
      <w:tr w:rsidR="00D20A8B" w:rsidRPr="0080387A" w:rsidTr="002334F0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shd w:val="clear" w:color="auto" w:fill="D9D9D9" w:themeFill="background1" w:themeFillShade="D9"/>
            <w:vAlign w:val="center"/>
          </w:tcPr>
          <w:p w:rsidR="00D20A8B" w:rsidRPr="0080387A" w:rsidRDefault="00D20A8B" w:rsidP="00D20A8B">
            <w:pPr>
              <w:spacing w:line="300" w:lineRule="exact"/>
              <w:rPr>
                <w:rFonts w:eastAsia="Times New Roman" w:cstheme="minorHAnsi"/>
                <w:b w:val="0"/>
                <w:bCs w:val="0"/>
                <w:color w:val="000000"/>
                <w:sz w:val="22"/>
                <w:vertAlign w:val="superscript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11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30</w:t>
            </w:r>
            <w:r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</w:p>
        </w:tc>
        <w:tc>
          <w:tcPr>
            <w:tcW w:w="12500" w:type="dxa"/>
            <w:gridSpan w:val="4"/>
            <w:shd w:val="clear" w:color="auto" w:fill="D9D9D9" w:themeFill="background1" w:themeFillShade="D9"/>
            <w:vAlign w:val="center"/>
          </w:tcPr>
          <w:p w:rsidR="00D20A8B" w:rsidRPr="0080387A" w:rsidRDefault="00D20A8B" w:rsidP="00EE5182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Break </w:t>
            </w:r>
          </w:p>
        </w:tc>
      </w:tr>
      <w:tr w:rsidR="00D20A8B" w:rsidRPr="0080387A" w:rsidTr="00233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shd w:val="clear" w:color="auto" w:fill="auto"/>
            <w:vAlign w:val="center"/>
          </w:tcPr>
          <w:p w:rsidR="00D20A8B" w:rsidRPr="0080387A" w:rsidRDefault="00D20A8B" w:rsidP="00D20A8B">
            <w:pPr>
              <w:spacing w:line="300" w:lineRule="exact"/>
              <w:rPr>
                <w:rFonts w:eastAsia="Times New Roman" w:cstheme="minorHAnsi"/>
                <w:b w:val="0"/>
                <w:bCs w:val="0"/>
                <w:color w:val="000000"/>
                <w:sz w:val="22"/>
                <w:vertAlign w:val="superscript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11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  <w:r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2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</w:p>
        </w:tc>
        <w:tc>
          <w:tcPr>
            <w:tcW w:w="3844" w:type="dxa"/>
            <w:gridSpan w:val="2"/>
            <w:shd w:val="clear" w:color="auto" w:fill="auto"/>
            <w:vAlign w:val="center"/>
          </w:tcPr>
          <w:p w:rsidR="00D20A8B" w:rsidRPr="0080387A" w:rsidRDefault="00D20A8B" w:rsidP="00D20A8B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Workshop</w:t>
            </w:r>
            <w:r w:rsidR="005369DD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 </w:t>
            </w:r>
            <w:r w:rsidR="005369DD" w:rsidRPr="005369DD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- Group Work</w:t>
            </w:r>
            <w:r w:rsidR="003414CF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: Part 1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D20A8B" w:rsidRPr="00E324A6" w:rsidRDefault="00F9199B" w:rsidP="00D20A8B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highlight w:val="yellow"/>
                <w:lang w:val="en-US" w:eastAsia="nl-NL"/>
              </w:rPr>
            </w:pPr>
            <w:r w:rsidRPr="00F9199B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Studying the idea of fostering Learning Pattern Development  through feedback initiatives on micro level</w:t>
            </w:r>
            <w:r w:rsidR="003414CF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**</w:t>
            </w:r>
          </w:p>
        </w:tc>
        <w:tc>
          <w:tcPr>
            <w:tcW w:w="4973" w:type="dxa"/>
            <w:shd w:val="clear" w:color="auto" w:fill="auto"/>
            <w:vAlign w:val="center"/>
          </w:tcPr>
          <w:p w:rsidR="00D20A8B" w:rsidRPr="00E324A6" w:rsidRDefault="00F9199B" w:rsidP="00D20A8B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highlight w:val="yellow"/>
                <w:lang w:val="en-US" w:eastAsia="nl-NL"/>
              </w:rPr>
            </w:pPr>
            <w:r w:rsidRPr="00F9199B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Participants in groups of 5 will study a given article and share personal perspectives based on the main insights of the article</w:t>
            </w:r>
          </w:p>
        </w:tc>
      </w:tr>
      <w:tr w:rsidR="00D20A8B" w:rsidRPr="0080387A" w:rsidTr="002334F0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shd w:val="clear" w:color="auto" w:fill="D9D9D9" w:themeFill="background1" w:themeFillShade="D9"/>
            <w:vAlign w:val="center"/>
          </w:tcPr>
          <w:p w:rsidR="00D20A8B" w:rsidRDefault="00D20A8B" w:rsidP="00D20A8B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12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  <w:r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3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00</w:t>
            </w:r>
          </w:p>
        </w:tc>
        <w:tc>
          <w:tcPr>
            <w:tcW w:w="12500" w:type="dxa"/>
            <w:gridSpan w:val="4"/>
            <w:shd w:val="clear" w:color="auto" w:fill="D9D9D9" w:themeFill="background1" w:themeFillShade="D9"/>
            <w:vAlign w:val="center"/>
          </w:tcPr>
          <w:p w:rsidR="00D20A8B" w:rsidRDefault="00D20A8B" w:rsidP="00EE5182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Break </w:t>
            </w:r>
          </w:p>
        </w:tc>
      </w:tr>
      <w:tr w:rsidR="00AC7747" w:rsidRPr="0080387A" w:rsidTr="00233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shd w:val="clear" w:color="auto" w:fill="auto"/>
            <w:vAlign w:val="center"/>
          </w:tcPr>
          <w:p w:rsidR="00AC7747" w:rsidRDefault="00AC7747" w:rsidP="00D20A8B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13</w:t>
            </w:r>
            <w:r w:rsidRPr="00A0740F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00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13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3</w:t>
            </w:r>
            <w:r w:rsidRPr="00A0740F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</w:t>
            </w:r>
          </w:p>
        </w:tc>
        <w:tc>
          <w:tcPr>
            <w:tcW w:w="381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7747" w:rsidRDefault="00AC7747" w:rsidP="00D20A8B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Group work: Part 2</w:t>
            </w:r>
          </w:p>
        </w:tc>
        <w:tc>
          <w:tcPr>
            <w:tcW w:w="8683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7747" w:rsidRDefault="00AC7747" w:rsidP="00AC7747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Presentation &amp; Discussion</w:t>
            </w:r>
          </w:p>
        </w:tc>
      </w:tr>
      <w:tr w:rsidR="00F9199B" w:rsidRPr="0080387A" w:rsidTr="002334F0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shd w:val="clear" w:color="auto" w:fill="auto"/>
            <w:vAlign w:val="center"/>
          </w:tcPr>
          <w:p w:rsidR="00F9199B" w:rsidRDefault="00F9199B" w:rsidP="00D20A8B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 w:rsidRPr="00F9199B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13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30</w:t>
            </w:r>
            <w:r w:rsidRPr="00F9199B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- 14</w:t>
            </w:r>
            <w:r w:rsidRPr="00F9199B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00</w:t>
            </w:r>
          </w:p>
        </w:tc>
        <w:tc>
          <w:tcPr>
            <w:tcW w:w="12500" w:type="dxa"/>
            <w:gridSpan w:val="4"/>
            <w:shd w:val="clear" w:color="auto" w:fill="auto"/>
            <w:vAlign w:val="center"/>
          </w:tcPr>
          <w:p w:rsidR="00F9199B" w:rsidRDefault="00F9199B" w:rsidP="00D20A8B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Summary  -</w:t>
            </w:r>
            <w:r w:rsidR="003414CF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Synopsis</w:t>
            </w:r>
            <w:r w:rsidR="005369DD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 </w:t>
            </w:r>
          </w:p>
        </w:tc>
      </w:tr>
    </w:tbl>
    <w:p w:rsidR="002334F0" w:rsidRDefault="002334F0" w:rsidP="004B23BA">
      <w:pPr>
        <w:spacing w:line="276" w:lineRule="auto"/>
        <w:rPr>
          <w:rFonts w:ascii="Calibri" w:eastAsia="Times New Roman" w:hAnsi="Calibri" w:cs="Calibri"/>
          <w:b/>
          <w:bCs/>
          <w:color w:val="000000"/>
          <w:sz w:val="22"/>
          <w:lang w:val="en-GB" w:eastAsia="nl-NL"/>
        </w:rPr>
      </w:pPr>
    </w:p>
    <w:p w:rsidR="008E380F" w:rsidRPr="008E380F" w:rsidRDefault="008E380F" w:rsidP="004B23BA">
      <w:pPr>
        <w:spacing w:line="276" w:lineRule="auto"/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GB" w:eastAsia="nl-NL"/>
        </w:rPr>
      </w:pPr>
      <w:r w:rsidRPr="008D5110">
        <w:rPr>
          <w:rFonts w:ascii="Calibri" w:eastAsia="Times New Roman" w:hAnsi="Calibri" w:cs="Calibri"/>
          <w:b/>
          <w:bCs/>
          <w:color w:val="000000"/>
          <w:sz w:val="22"/>
          <w:lang w:val="en-GB" w:eastAsia="nl-NL"/>
        </w:rPr>
        <w:t>*</w:t>
      </w:r>
      <w:r w:rsidRPr="008E380F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GB" w:eastAsia="nl-NL"/>
        </w:rPr>
        <w:t>Background Reading: Lecture</w:t>
      </w:r>
    </w:p>
    <w:p w:rsidR="008E380F" w:rsidRPr="004B23FA" w:rsidRDefault="00617729" w:rsidP="004B23FA">
      <w:pPr>
        <w:autoSpaceDE w:val="0"/>
        <w:autoSpaceDN w:val="0"/>
        <w:adjustRightInd w:val="0"/>
        <w:spacing w:line="276" w:lineRule="auto"/>
        <w:rPr>
          <w:rFonts w:ascii="Calibri" w:eastAsia="TimesNewRomanPSMT" w:hAnsi="Calibri" w:cs="Calibri"/>
          <w:color w:val="222222"/>
          <w:sz w:val="22"/>
          <w:lang w:val="en-GB"/>
        </w:rPr>
      </w:pPr>
      <w:r>
        <w:rPr>
          <w:rFonts w:ascii="Calibri" w:eastAsia="TimesNewRomanPSMT" w:hAnsi="Calibri" w:cs="Calibri"/>
          <w:color w:val="222222"/>
          <w:sz w:val="22"/>
          <w:lang w:val="en-GB"/>
        </w:rPr>
        <w:t xml:space="preserve">- </w:t>
      </w:r>
      <w:r w:rsidR="008E380F" w:rsidRPr="008E380F">
        <w:rPr>
          <w:rFonts w:ascii="Calibri" w:eastAsia="TimesNewRomanPSMT" w:hAnsi="Calibri" w:cs="Calibri"/>
          <w:color w:val="222222"/>
          <w:sz w:val="22"/>
          <w:lang w:val="en-GB"/>
        </w:rPr>
        <w:t>Vermunt, J. D., &amp; Donche, V. (2017). A learning patterns perspective on student learning in higher</w:t>
      </w:r>
      <w:r>
        <w:rPr>
          <w:rFonts w:ascii="Calibri" w:eastAsia="TimesNewRomanPSMT" w:hAnsi="Calibri" w:cs="Calibri"/>
          <w:color w:val="222222"/>
          <w:sz w:val="22"/>
          <w:lang w:val="en-GB"/>
        </w:rPr>
        <w:t xml:space="preserve"> </w:t>
      </w:r>
      <w:r w:rsidR="008E380F" w:rsidRPr="008E380F">
        <w:rPr>
          <w:rFonts w:ascii="Calibri" w:eastAsia="TimesNewRomanPSMT" w:hAnsi="Calibri" w:cs="Calibri"/>
          <w:color w:val="222222"/>
          <w:sz w:val="22"/>
          <w:lang w:val="en-GB"/>
        </w:rPr>
        <w:t>education: state</w:t>
      </w:r>
      <w:r>
        <w:rPr>
          <w:rFonts w:ascii="Calibri" w:eastAsia="TimesNewRomanPSMT" w:hAnsi="Calibri" w:cs="Calibri"/>
          <w:color w:val="222222"/>
          <w:sz w:val="22"/>
          <w:lang w:val="en-GB"/>
        </w:rPr>
        <w:t xml:space="preserve"> of the art and moving forward. </w:t>
      </w:r>
      <w:r w:rsidR="008E380F" w:rsidRPr="008E380F">
        <w:rPr>
          <w:rFonts w:ascii="Calibri" w:eastAsia="TimesNewRomanPS-ItalicMT" w:hAnsi="Calibri" w:cs="Calibri"/>
          <w:i/>
          <w:iCs/>
          <w:color w:val="222222"/>
          <w:sz w:val="22"/>
          <w:lang w:val="en-GB"/>
        </w:rPr>
        <w:t>Educational Psychology Review</w:t>
      </w:r>
      <w:r w:rsidR="008E380F" w:rsidRPr="008E380F">
        <w:rPr>
          <w:rFonts w:ascii="Calibri" w:eastAsia="TimesNewRomanPSMT" w:hAnsi="Calibri" w:cs="Calibri"/>
          <w:color w:val="222222"/>
          <w:sz w:val="22"/>
          <w:lang w:val="en-GB"/>
        </w:rPr>
        <w:t xml:space="preserve">, </w:t>
      </w:r>
      <w:r w:rsidR="008E380F" w:rsidRPr="008E380F">
        <w:rPr>
          <w:rFonts w:ascii="Calibri" w:eastAsia="TimesNewRomanPS-ItalicMT" w:hAnsi="Calibri" w:cs="Calibri"/>
          <w:i/>
          <w:iCs/>
          <w:color w:val="222222"/>
          <w:sz w:val="22"/>
          <w:lang w:val="en-GB"/>
        </w:rPr>
        <w:t>29</w:t>
      </w:r>
      <w:r w:rsidR="008E380F" w:rsidRPr="008E380F">
        <w:rPr>
          <w:rFonts w:ascii="Calibri" w:eastAsia="TimesNewRomanPSMT" w:hAnsi="Calibri" w:cs="Calibri"/>
          <w:color w:val="222222"/>
          <w:sz w:val="22"/>
          <w:lang w:val="en-GB"/>
        </w:rPr>
        <w:t>(2), 269–299.</w:t>
      </w:r>
      <w:r w:rsidR="004B23FA">
        <w:rPr>
          <w:rFonts w:ascii="Calibri" w:eastAsia="TimesNewRomanPSMT" w:hAnsi="Calibri" w:cs="Calibri"/>
          <w:color w:val="222222"/>
          <w:sz w:val="22"/>
          <w:lang w:val="en-GB"/>
        </w:rPr>
        <w:t xml:space="preserve"> </w:t>
      </w:r>
      <w:hyperlink r:id="rId13" w:history="1">
        <w:r w:rsidR="008E380F" w:rsidRPr="008E380F">
          <w:rPr>
            <w:rFonts w:ascii="Calibri" w:eastAsia="TimesNewRomanPSMT" w:hAnsi="Calibri" w:cs="Calibri"/>
            <w:color w:val="0563C1"/>
            <w:sz w:val="22"/>
            <w:u w:val="single"/>
            <w:lang w:val="en-GB"/>
          </w:rPr>
          <w:t>https://doi.org/10.1007/s10648-017-9414-6</w:t>
        </w:r>
      </w:hyperlink>
    </w:p>
    <w:p w:rsidR="008E380F" w:rsidRPr="004B23FA" w:rsidRDefault="00617729" w:rsidP="004B23FA">
      <w:pPr>
        <w:autoSpaceDE w:val="0"/>
        <w:autoSpaceDN w:val="0"/>
        <w:adjustRightInd w:val="0"/>
        <w:spacing w:line="276" w:lineRule="auto"/>
        <w:rPr>
          <w:rFonts w:ascii="Calibri" w:eastAsia="TimesNewRomanPSMT" w:hAnsi="Calibri" w:cs="Calibri"/>
          <w:color w:val="222222"/>
          <w:sz w:val="22"/>
          <w:lang w:val="en-GB"/>
        </w:rPr>
      </w:pPr>
      <w:r w:rsidRPr="004B23FA">
        <w:rPr>
          <w:rFonts w:ascii="Calibri" w:eastAsia="TimesNewRomanPSMT" w:hAnsi="Calibri" w:cs="Calibri"/>
          <w:color w:val="222222"/>
          <w:sz w:val="22"/>
          <w:lang w:val="en-GB"/>
        </w:rPr>
        <w:t xml:space="preserve">- </w:t>
      </w:r>
      <w:r w:rsidR="008E380F" w:rsidRPr="004B23FA">
        <w:rPr>
          <w:rFonts w:ascii="Calibri" w:eastAsia="TimesNewRomanPSMT" w:hAnsi="Calibri" w:cs="Calibri"/>
          <w:color w:val="222222"/>
          <w:sz w:val="22"/>
          <w:lang w:val="en-GB"/>
        </w:rPr>
        <w:t>Vanthournout, G.  Gijbels, D., Coertjens, L., Donche, V., &amp; Van Petegem,P. (2012). Students' Persistence and A</w:t>
      </w:r>
      <w:r w:rsidRPr="004B23FA">
        <w:rPr>
          <w:rFonts w:ascii="Calibri" w:eastAsia="TimesNewRomanPSMT" w:hAnsi="Calibri" w:cs="Calibri"/>
          <w:color w:val="222222"/>
          <w:sz w:val="22"/>
          <w:lang w:val="en-GB"/>
        </w:rPr>
        <w:t xml:space="preserve">cademic Success in a First-Year </w:t>
      </w:r>
      <w:r w:rsidR="008E380F" w:rsidRPr="004B23FA">
        <w:rPr>
          <w:rFonts w:ascii="Calibri" w:eastAsia="TimesNewRomanPSMT" w:hAnsi="Calibri" w:cs="Calibri"/>
          <w:color w:val="222222"/>
          <w:sz w:val="22"/>
          <w:lang w:val="en-GB"/>
        </w:rPr>
        <w:t xml:space="preserve">Professional Bachelor Program: The Influence of Students' Learning Strategies and Academic Motivation. </w:t>
      </w:r>
      <w:r w:rsidR="008E380F" w:rsidRPr="004B23FA">
        <w:rPr>
          <w:rFonts w:ascii="Calibri" w:eastAsia="TimesNewRomanPSMT" w:hAnsi="Calibri" w:cs="Calibri"/>
          <w:i/>
          <w:color w:val="222222"/>
          <w:sz w:val="22"/>
          <w:lang w:val="en-GB"/>
        </w:rPr>
        <w:t>Education Research International</w:t>
      </w:r>
      <w:r w:rsidR="008E380F" w:rsidRPr="004B23FA">
        <w:rPr>
          <w:rFonts w:ascii="Calibri" w:eastAsia="TimesNewRomanPSMT" w:hAnsi="Calibri" w:cs="Calibri"/>
          <w:color w:val="222222"/>
          <w:sz w:val="22"/>
          <w:lang w:val="en-GB"/>
        </w:rPr>
        <w:t>, vol. 2012, Article ID 152747, 10 pages, 2012. </w:t>
      </w:r>
      <w:hyperlink r:id="rId14" w:history="1">
        <w:r w:rsidR="008E380F" w:rsidRPr="003414CF">
          <w:rPr>
            <w:rFonts w:ascii="Calibri" w:eastAsia="TimesNewRomanPSMT" w:hAnsi="Calibri" w:cs="Calibri"/>
            <w:color w:val="0070C0"/>
            <w:sz w:val="22"/>
            <w:u w:val="single"/>
            <w:lang w:val="en-GB"/>
          </w:rPr>
          <w:t>https://doi.org/10.1155/2012/152747</w:t>
        </w:r>
      </w:hyperlink>
      <w:r w:rsidR="004B23FA" w:rsidRPr="003414CF">
        <w:rPr>
          <w:rFonts w:ascii="Calibri" w:eastAsia="TimesNewRomanPSMT" w:hAnsi="Calibri" w:cs="Calibri"/>
          <w:color w:val="0070C0"/>
          <w:sz w:val="22"/>
          <w:lang w:val="en-GB"/>
        </w:rPr>
        <w:t xml:space="preserve">  </w:t>
      </w:r>
    </w:p>
    <w:p w:rsidR="008E380F" w:rsidRPr="008E380F" w:rsidRDefault="008E380F" w:rsidP="004B23BA">
      <w:pPr>
        <w:spacing w:line="276" w:lineRule="auto"/>
        <w:rPr>
          <w:rFonts w:ascii="Calibri" w:eastAsia="Calibri" w:hAnsi="Calibri" w:cs="Times New Roman"/>
          <w:sz w:val="22"/>
          <w:lang w:val="en-GB"/>
        </w:rPr>
      </w:pPr>
    </w:p>
    <w:p w:rsidR="008E380F" w:rsidRPr="008E380F" w:rsidRDefault="008E380F" w:rsidP="004B23BA">
      <w:pPr>
        <w:spacing w:line="276" w:lineRule="auto"/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GB" w:eastAsia="nl-NL"/>
        </w:rPr>
      </w:pPr>
      <w:r w:rsidRPr="008D5110">
        <w:rPr>
          <w:rFonts w:ascii="Calibri" w:eastAsia="Times New Roman" w:hAnsi="Calibri" w:cs="Calibri"/>
          <w:b/>
          <w:bCs/>
          <w:color w:val="000000"/>
          <w:sz w:val="22"/>
          <w:lang w:val="en-GB" w:eastAsia="nl-NL"/>
        </w:rPr>
        <w:t>**</w:t>
      </w:r>
      <w:r w:rsidRPr="008E380F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GB" w:eastAsia="nl-NL"/>
        </w:rPr>
        <w:t>Required Reading: Workshop</w:t>
      </w:r>
    </w:p>
    <w:p w:rsidR="008E380F" w:rsidRPr="008E380F" w:rsidRDefault="00617729" w:rsidP="004B23BA">
      <w:pPr>
        <w:spacing w:line="276" w:lineRule="auto"/>
        <w:rPr>
          <w:rFonts w:ascii="Calibri" w:eastAsia="Calibri" w:hAnsi="Calibri" w:cs="Times New Roman"/>
          <w:sz w:val="22"/>
          <w:lang w:val="en-GB"/>
        </w:rPr>
      </w:pPr>
      <w:r>
        <w:rPr>
          <w:rFonts w:ascii="Calibri" w:eastAsia="Calibri" w:hAnsi="Calibri" w:cs="Times New Roman"/>
          <w:sz w:val="22"/>
        </w:rPr>
        <w:t xml:space="preserve">- </w:t>
      </w:r>
      <w:r w:rsidR="008E380F" w:rsidRPr="008E380F">
        <w:rPr>
          <w:rFonts w:ascii="Calibri" w:eastAsia="Calibri" w:hAnsi="Calibri" w:cs="Times New Roman"/>
          <w:sz w:val="22"/>
        </w:rPr>
        <w:t xml:space="preserve">Donche, V., Coertjens, L., Vanthournout, G., &amp; Van Petegem, P. (2012). </w:t>
      </w:r>
      <w:r w:rsidR="008E380F" w:rsidRPr="008E380F">
        <w:rPr>
          <w:rFonts w:ascii="Calibri" w:eastAsia="Calibri" w:hAnsi="Calibri" w:cs="Times New Roman"/>
          <w:sz w:val="22"/>
          <w:lang w:val="en-GB"/>
        </w:rPr>
        <w:t xml:space="preserve">Providing constructive feedback on learning patterns: an individual learner’s perspective. </w:t>
      </w:r>
      <w:r w:rsidR="008E380F" w:rsidRPr="008E380F">
        <w:rPr>
          <w:rFonts w:ascii="Calibri" w:eastAsia="Calibri" w:hAnsi="Calibri" w:cs="Times New Roman"/>
          <w:i/>
          <w:sz w:val="22"/>
          <w:lang w:val="en-GB"/>
        </w:rPr>
        <w:t>Reflecting Education, 8</w:t>
      </w:r>
      <w:r w:rsidR="008E380F" w:rsidRPr="008E380F">
        <w:rPr>
          <w:rFonts w:ascii="Calibri" w:eastAsia="Calibri" w:hAnsi="Calibri" w:cs="Times New Roman"/>
          <w:sz w:val="22"/>
          <w:lang w:val="en-GB"/>
        </w:rPr>
        <w:t xml:space="preserve">(1), 114–131. </w:t>
      </w:r>
      <w:hyperlink r:id="rId15" w:history="1">
        <w:r w:rsidR="008E380F" w:rsidRPr="008E380F">
          <w:rPr>
            <w:rFonts w:ascii="Calibri" w:eastAsia="Calibri" w:hAnsi="Calibri" w:cs="Times New Roman"/>
            <w:color w:val="0563C1"/>
            <w:sz w:val="22"/>
            <w:u w:val="single"/>
            <w:lang w:val="en-GB"/>
          </w:rPr>
          <w:t>http://www.reflectingeducation.net/index.php/reflecting/article/view/109/114</w:t>
        </w:r>
      </w:hyperlink>
    </w:p>
    <w:p w:rsidR="00765D2B" w:rsidRDefault="00765D2B" w:rsidP="00550970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val="nl-BE" w:eastAsia="nl-NL"/>
        </w:rPr>
      </w:pPr>
    </w:p>
    <w:p w:rsidR="004B23BA" w:rsidRDefault="004B23BA" w:rsidP="00550970">
      <w:pPr>
        <w:spacing w:after="200" w:line="276" w:lineRule="auto"/>
        <w:rPr>
          <w:sz w:val="24"/>
          <w:szCs w:val="24"/>
          <w:lang w:val="en-US"/>
        </w:rPr>
      </w:pPr>
    </w:p>
    <w:p w:rsidR="00E324A6" w:rsidRPr="00550970" w:rsidRDefault="008E380F" w:rsidP="00550970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val="nl-BE" w:eastAsia="nl-NL"/>
        </w:rPr>
      </w:pPr>
      <w:r>
        <w:rPr>
          <w:sz w:val="24"/>
          <w:szCs w:val="24"/>
          <w:lang w:val="en-US"/>
        </w:rPr>
        <w:lastRenderedPageBreak/>
        <w:t xml:space="preserve">Venue: </w:t>
      </w:r>
      <w:r w:rsidR="00E324A6">
        <w:rPr>
          <w:sz w:val="24"/>
          <w:szCs w:val="24"/>
          <w:lang w:val="en-US"/>
        </w:rPr>
        <w:t>Online Platform (</w:t>
      </w:r>
      <w:r w:rsidRPr="008E380F">
        <w:rPr>
          <w:sz w:val="24"/>
          <w:szCs w:val="24"/>
          <w:lang w:val="en-US"/>
        </w:rPr>
        <w:t>MS Teams</w:t>
      </w:r>
      <w:r w:rsidR="00E324A6">
        <w:rPr>
          <w:sz w:val="24"/>
          <w:szCs w:val="24"/>
          <w:lang w:val="en-US"/>
        </w:rPr>
        <w:t>)</w:t>
      </w:r>
    </w:p>
    <w:p w:rsidR="00E324A6" w:rsidRPr="003E3645" w:rsidRDefault="00E324A6" w:rsidP="00E324A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nl-BE" w:eastAsia="nl-N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nl-BE" w:eastAsia="nl-NL"/>
        </w:rPr>
        <w:t>Thursday 06/05/21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nl-BE" w:eastAsia="nl-NL"/>
        </w:rPr>
        <w:tab/>
      </w:r>
    </w:p>
    <w:tbl>
      <w:tblPr>
        <w:tblStyle w:val="4"/>
        <w:tblW w:w="14754" w:type="dxa"/>
        <w:tblInd w:w="-384" w:type="dxa"/>
        <w:tblLook w:val="04A0" w:firstRow="1" w:lastRow="0" w:firstColumn="1" w:lastColumn="0" w:noHBand="0" w:noVBand="1"/>
      </w:tblPr>
      <w:tblGrid>
        <w:gridCol w:w="1501"/>
        <w:gridCol w:w="4047"/>
        <w:gridCol w:w="15"/>
        <w:gridCol w:w="12"/>
        <w:gridCol w:w="3861"/>
        <w:gridCol w:w="45"/>
        <w:gridCol w:w="5273"/>
      </w:tblGrid>
      <w:tr w:rsidR="00E324A6" w:rsidRPr="00A0740F" w:rsidTr="00617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dxa"/>
            <w:vAlign w:val="center"/>
          </w:tcPr>
          <w:p w:rsidR="00E324A6" w:rsidRPr="00A0740F" w:rsidRDefault="00E324A6" w:rsidP="00962B5C">
            <w:pPr>
              <w:spacing w:line="300" w:lineRule="exact"/>
              <w:ind w:left="17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Time</w:t>
            </w:r>
          </w:p>
        </w:tc>
        <w:tc>
          <w:tcPr>
            <w:tcW w:w="4074" w:type="dxa"/>
            <w:gridSpan w:val="3"/>
            <w:vAlign w:val="center"/>
          </w:tcPr>
          <w:p w:rsidR="00E324A6" w:rsidRPr="00A0740F" w:rsidRDefault="00E324A6" w:rsidP="00962B5C">
            <w:pPr>
              <w:spacing w:line="300" w:lineRule="exact"/>
              <w:ind w:lef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Type of Activity</w:t>
            </w:r>
          </w:p>
        </w:tc>
        <w:tc>
          <w:tcPr>
            <w:tcW w:w="3906" w:type="dxa"/>
            <w:gridSpan w:val="2"/>
            <w:vAlign w:val="center"/>
          </w:tcPr>
          <w:p w:rsidR="00E324A6" w:rsidRPr="00A0740F" w:rsidRDefault="00E324A6" w:rsidP="00962B5C">
            <w:pPr>
              <w:spacing w:line="300" w:lineRule="exact"/>
              <w:ind w:lef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Title</w:t>
            </w:r>
          </w:p>
        </w:tc>
        <w:tc>
          <w:tcPr>
            <w:tcW w:w="5273" w:type="dxa"/>
            <w:vAlign w:val="center"/>
          </w:tcPr>
          <w:p w:rsidR="00E324A6" w:rsidRPr="00A0740F" w:rsidRDefault="00E324A6" w:rsidP="00962B5C">
            <w:pPr>
              <w:spacing w:line="300" w:lineRule="exact"/>
              <w:ind w:lef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Instructor</w:t>
            </w:r>
            <w:r>
              <w:rPr>
                <w:rFonts w:eastAsia="Times New Roman" w:cstheme="minorHAnsi"/>
                <w:sz w:val="24"/>
                <w:szCs w:val="24"/>
                <w:lang w:val="nl-BE" w:eastAsia="nl-NL"/>
              </w:rPr>
              <w:t xml:space="preserve"> / Facilitator</w:t>
            </w:r>
          </w:p>
        </w:tc>
      </w:tr>
      <w:tr w:rsidR="00E324A6" w:rsidRPr="003E3645" w:rsidTr="00617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dxa"/>
            <w:shd w:val="clear" w:color="auto" w:fill="auto"/>
            <w:vAlign w:val="center"/>
            <w:hideMark/>
          </w:tcPr>
          <w:p w:rsidR="00E324A6" w:rsidRPr="0070739A" w:rsidRDefault="00E324A6" w:rsidP="00962B5C">
            <w:pPr>
              <w:spacing w:line="300" w:lineRule="exact"/>
              <w:rPr>
                <w:rFonts w:ascii="Calibri" w:eastAsia="Times New Roman" w:hAnsi="Calibri" w:cs="Calibri"/>
                <w:sz w:val="22"/>
                <w:lang w:val="nl-BE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9</w:t>
            </w:r>
            <w:r w:rsidR="00FF5251"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3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0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 xml:space="preserve"> - 10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00</w:t>
            </w:r>
          </w:p>
        </w:tc>
        <w:tc>
          <w:tcPr>
            <w:tcW w:w="13253" w:type="dxa"/>
            <w:gridSpan w:val="6"/>
            <w:shd w:val="clear" w:color="auto" w:fill="auto"/>
            <w:vAlign w:val="center"/>
            <w:hideMark/>
          </w:tcPr>
          <w:p w:rsidR="00E324A6" w:rsidRPr="0070739A" w:rsidRDefault="00FF5251" w:rsidP="00962B5C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Interactive Feedback (</w:t>
            </w:r>
            <w:r w:rsidR="004C7B8F" w:rsidRPr="004C7B8F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Through interactive software students will be able to reflect on previous days’ activities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)</w:t>
            </w:r>
          </w:p>
        </w:tc>
      </w:tr>
      <w:tr w:rsidR="00E324A6" w:rsidRPr="0080387A" w:rsidTr="00617729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dxa"/>
            <w:shd w:val="clear" w:color="auto" w:fill="auto"/>
            <w:vAlign w:val="center"/>
          </w:tcPr>
          <w:p w:rsidR="00E324A6" w:rsidRPr="0070739A" w:rsidRDefault="00E324A6" w:rsidP="00E324A6">
            <w:pPr>
              <w:spacing w:line="300" w:lineRule="exact"/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10</w:t>
            </w:r>
            <w:r w:rsidR="00765D2B"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00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 xml:space="preserve"> - 1</w:t>
            </w:r>
            <w:r w:rsidR="00765D2B"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0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30</w:t>
            </w:r>
          </w:p>
        </w:tc>
        <w:tc>
          <w:tcPr>
            <w:tcW w:w="4074" w:type="dxa"/>
            <w:gridSpan w:val="3"/>
            <w:shd w:val="clear" w:color="auto" w:fill="auto"/>
            <w:vAlign w:val="center"/>
          </w:tcPr>
          <w:p w:rsidR="00E324A6" w:rsidRPr="0070739A" w:rsidRDefault="00E324A6" w:rsidP="00E324A6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Lecture</w:t>
            </w:r>
          </w:p>
        </w:tc>
        <w:tc>
          <w:tcPr>
            <w:tcW w:w="39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324A6" w:rsidRPr="00B64B32" w:rsidRDefault="00550970" w:rsidP="00E324A6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How student and teacher relationship </w:t>
            </w:r>
            <w:r w:rsidR="005369DD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influences student’s motivation</w:t>
            </w:r>
            <w:r w:rsidR="00B64B32" w:rsidRPr="00B64B32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*</w:t>
            </w:r>
          </w:p>
        </w:tc>
        <w:tc>
          <w:tcPr>
            <w:tcW w:w="52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24A6" w:rsidRPr="0070739A" w:rsidRDefault="00550970" w:rsidP="0055097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Assistant </w:t>
            </w:r>
            <w:r w:rsidR="00E324A6"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Prof. 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Claudio </w:t>
            </w:r>
            <w:proofErr w:type="spellStart"/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Longobardi</w:t>
            </w:r>
            <w:proofErr w:type="spellEnd"/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, </w:t>
            </w:r>
            <w:r w:rsidR="00E324A6"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Department of Psychology, </w:t>
            </w:r>
            <w:r w:rsidR="005369DD"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University</w:t>
            </w:r>
            <w:r w:rsidR="00E324A6"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 of Turin</w:t>
            </w:r>
          </w:p>
        </w:tc>
      </w:tr>
      <w:tr w:rsidR="00765D2B" w:rsidRPr="0080387A" w:rsidTr="00617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dxa"/>
            <w:shd w:val="clear" w:color="auto" w:fill="FFFFFF" w:themeFill="background1"/>
            <w:vAlign w:val="center"/>
          </w:tcPr>
          <w:p w:rsidR="00765D2B" w:rsidRPr="0070739A" w:rsidRDefault="00765D2B" w:rsidP="00765D2B">
            <w:pPr>
              <w:spacing w:line="300" w:lineRule="exac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vertAlign w:val="superscript"/>
                <w:lang w:val="nl-BE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10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30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 xml:space="preserve"> – 11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00</w:t>
            </w:r>
          </w:p>
        </w:tc>
        <w:tc>
          <w:tcPr>
            <w:tcW w:w="406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65D2B" w:rsidRPr="0070739A" w:rsidRDefault="00765D2B" w:rsidP="00765D2B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Lecture </w:t>
            </w:r>
          </w:p>
        </w:tc>
        <w:tc>
          <w:tcPr>
            <w:tcW w:w="3918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65D2B" w:rsidRPr="0070739A" w:rsidRDefault="00765D2B" w:rsidP="00765D2B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Students’ perceptions regarding</w:t>
            </w:r>
            <w:r w:rsid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 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teaching effectiveness in </w:t>
            </w:r>
            <w:r w:rsidR="005369DD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H</w:t>
            </w:r>
            <w:r w:rsid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igher </w:t>
            </w:r>
            <w:r w:rsidR="005369DD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E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ducation </w:t>
            </w:r>
          </w:p>
        </w:tc>
        <w:tc>
          <w:tcPr>
            <w:tcW w:w="527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65D2B" w:rsidRPr="0070739A" w:rsidRDefault="00765D2B" w:rsidP="00765D2B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Sofia </w:t>
            </w:r>
            <w:proofErr w:type="spellStart"/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Mastrokoukou</w:t>
            </w:r>
            <w:proofErr w:type="spellEnd"/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, Researcher, </w:t>
            </w:r>
            <w:proofErr w:type="spellStart"/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Phd</w:t>
            </w:r>
            <w:proofErr w:type="spellEnd"/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 , Department of Sociology, University of Milano Bicocca</w:t>
            </w:r>
          </w:p>
        </w:tc>
      </w:tr>
      <w:tr w:rsidR="00765D2B" w:rsidRPr="0080387A" w:rsidTr="00617729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dxa"/>
            <w:shd w:val="clear" w:color="auto" w:fill="FFFFFF" w:themeFill="background1"/>
            <w:vAlign w:val="center"/>
          </w:tcPr>
          <w:p w:rsidR="00765D2B" w:rsidRPr="0070739A" w:rsidRDefault="00765D2B" w:rsidP="00765D2B">
            <w:pPr>
              <w:spacing w:line="300" w:lineRule="exact"/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11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00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 xml:space="preserve"> – 11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15</w:t>
            </w:r>
          </w:p>
        </w:tc>
        <w:tc>
          <w:tcPr>
            <w:tcW w:w="13253" w:type="dxa"/>
            <w:gridSpan w:val="6"/>
            <w:shd w:val="clear" w:color="auto" w:fill="FFFFFF" w:themeFill="background1"/>
            <w:vAlign w:val="center"/>
          </w:tcPr>
          <w:p w:rsidR="00765D2B" w:rsidRPr="0070739A" w:rsidRDefault="00765D2B" w:rsidP="00765D2B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Discussion Q &amp; As</w:t>
            </w:r>
          </w:p>
        </w:tc>
      </w:tr>
      <w:tr w:rsidR="00765D2B" w:rsidRPr="0080387A" w:rsidTr="00617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dxa"/>
            <w:shd w:val="clear" w:color="auto" w:fill="D9D9D9" w:themeFill="background1" w:themeFillShade="D9"/>
            <w:vAlign w:val="center"/>
          </w:tcPr>
          <w:p w:rsidR="00765D2B" w:rsidRPr="0070739A" w:rsidRDefault="00765D2B" w:rsidP="00765D2B">
            <w:pPr>
              <w:spacing w:line="300" w:lineRule="exac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vertAlign w:val="superscript"/>
                <w:lang w:val="nl-BE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11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15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 xml:space="preserve"> – 11</w:t>
            </w:r>
            <w:r w:rsidR="0070739A"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45</w:t>
            </w:r>
          </w:p>
        </w:tc>
        <w:tc>
          <w:tcPr>
            <w:tcW w:w="13253" w:type="dxa"/>
            <w:gridSpan w:val="6"/>
            <w:shd w:val="clear" w:color="auto" w:fill="D9D9D9" w:themeFill="background1" w:themeFillShade="D9"/>
            <w:vAlign w:val="center"/>
          </w:tcPr>
          <w:p w:rsidR="00765D2B" w:rsidRPr="0070739A" w:rsidRDefault="00765D2B" w:rsidP="00EE5182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Break </w:t>
            </w:r>
          </w:p>
        </w:tc>
      </w:tr>
      <w:tr w:rsidR="0070739A" w:rsidRPr="0080387A" w:rsidTr="00617729">
        <w:trPr>
          <w:trHeight w:val="1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dxa"/>
            <w:shd w:val="clear" w:color="auto" w:fill="FFFFFF" w:themeFill="background1"/>
            <w:vAlign w:val="center"/>
          </w:tcPr>
          <w:p w:rsidR="0070739A" w:rsidRPr="0070739A" w:rsidRDefault="0070739A" w:rsidP="0070739A">
            <w:pPr>
              <w:spacing w:line="300" w:lineRule="exact"/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11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45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 xml:space="preserve"> – 12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45</w:t>
            </w:r>
          </w:p>
        </w:tc>
        <w:tc>
          <w:tcPr>
            <w:tcW w:w="404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739A" w:rsidRPr="0070739A" w:rsidRDefault="0070739A" w:rsidP="0070739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Workshop</w:t>
            </w:r>
            <w:r w:rsidR="005369DD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 </w:t>
            </w:r>
            <w:r w:rsidR="005369DD" w:rsidRPr="005369DD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- Group Work: Part 1</w:t>
            </w:r>
          </w:p>
        </w:tc>
        <w:tc>
          <w:tcPr>
            <w:tcW w:w="3888" w:type="dxa"/>
            <w:gridSpan w:val="3"/>
            <w:shd w:val="clear" w:color="auto" w:fill="auto"/>
            <w:vAlign w:val="center"/>
          </w:tcPr>
          <w:p w:rsidR="0070739A" w:rsidRPr="0070739A" w:rsidRDefault="005369DD" w:rsidP="0070739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Research in H</w:t>
            </w:r>
            <w:r w:rsidR="0070739A"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igh</w:t>
            </w:r>
            <w:r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er E</w:t>
            </w:r>
            <w:r w:rsidR="0070739A"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ducation in Italian context</w:t>
            </w:r>
            <w:r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**</w:t>
            </w:r>
          </w:p>
        </w:tc>
        <w:tc>
          <w:tcPr>
            <w:tcW w:w="531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0739A" w:rsidRPr="0070739A" w:rsidRDefault="0070739A" w:rsidP="0070739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Presentation of two working papers</w:t>
            </w:r>
            <w:r w:rsidR="005369DD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 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by the research team of the University of Turin (</w:t>
            </w:r>
            <w:proofErr w:type="spellStart"/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Shanyan</w:t>
            </w:r>
            <w:proofErr w:type="spellEnd"/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 Lin and Martina </w:t>
            </w:r>
            <w:proofErr w:type="spellStart"/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Berchiatti</w:t>
            </w:r>
            <w:proofErr w:type="spellEnd"/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); then participants will share personal perspectives based on the main insights of the papers</w:t>
            </w:r>
          </w:p>
        </w:tc>
      </w:tr>
      <w:tr w:rsidR="0070739A" w:rsidRPr="0080387A" w:rsidTr="00617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dxa"/>
            <w:shd w:val="clear" w:color="auto" w:fill="auto"/>
            <w:vAlign w:val="center"/>
          </w:tcPr>
          <w:p w:rsidR="0070739A" w:rsidRPr="0070739A" w:rsidRDefault="0070739A" w:rsidP="0070739A">
            <w:pPr>
              <w:spacing w:line="300" w:lineRule="exact"/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13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00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 xml:space="preserve"> - 14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00</w:t>
            </w:r>
          </w:p>
        </w:tc>
        <w:tc>
          <w:tcPr>
            <w:tcW w:w="40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739A" w:rsidRPr="0070739A" w:rsidRDefault="0070739A" w:rsidP="0070739A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highlight w:val="red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sz w:val="22"/>
                <w:lang w:val="en-US" w:eastAsia="nl-NL"/>
              </w:rPr>
              <w:t>G</w:t>
            </w:r>
            <w:r w:rsidR="005369DD">
              <w:rPr>
                <w:rFonts w:ascii="Calibri" w:eastAsia="Times New Roman" w:hAnsi="Calibri" w:cs="Calibri"/>
                <w:sz w:val="22"/>
                <w:lang w:val="en-US" w:eastAsia="nl-NL"/>
              </w:rPr>
              <w:t>roup work: Part 2</w:t>
            </w:r>
          </w:p>
        </w:tc>
        <w:tc>
          <w:tcPr>
            <w:tcW w:w="9206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739A" w:rsidRPr="0070739A" w:rsidRDefault="0070739A" w:rsidP="0070739A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Participants will be divided in groups of 5 and will have to:</w:t>
            </w:r>
          </w:p>
          <w:p w:rsidR="0070739A" w:rsidRPr="0070739A" w:rsidRDefault="0070739A" w:rsidP="0070739A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-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ab/>
              <w:t xml:space="preserve">work on possible insights for future research </w:t>
            </w:r>
          </w:p>
          <w:p w:rsidR="0070739A" w:rsidRPr="0070739A" w:rsidRDefault="0070739A" w:rsidP="0070739A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-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ab/>
              <w:t>identify the educational implications</w:t>
            </w:r>
          </w:p>
          <w:p w:rsidR="0070739A" w:rsidRPr="00617729" w:rsidRDefault="0070739A" w:rsidP="0070739A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-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ab/>
              <w:t>write down the pra</w:t>
            </w:r>
            <w:r w:rsidR="00617729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 xml:space="preserve">ctices and policies 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  <w:t>of the presented lectures and working papers</w:t>
            </w:r>
          </w:p>
        </w:tc>
      </w:tr>
      <w:tr w:rsidR="0070739A" w:rsidRPr="0080387A" w:rsidTr="00617729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" w:type="dxa"/>
            <w:shd w:val="clear" w:color="auto" w:fill="auto"/>
            <w:vAlign w:val="center"/>
          </w:tcPr>
          <w:p w:rsidR="0070739A" w:rsidRPr="0070739A" w:rsidRDefault="0070739A" w:rsidP="0070739A">
            <w:pPr>
              <w:spacing w:line="300" w:lineRule="exact"/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</w:pP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13</w:t>
            </w:r>
            <w:r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45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 xml:space="preserve"> - 14</w:t>
            </w:r>
            <w:r w:rsidRPr="0070739A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val="nl-BE" w:eastAsia="nl-NL"/>
              </w:rPr>
              <w:t>00</w:t>
            </w:r>
          </w:p>
        </w:tc>
        <w:tc>
          <w:tcPr>
            <w:tcW w:w="13253" w:type="dxa"/>
            <w:gridSpan w:val="6"/>
            <w:shd w:val="clear" w:color="auto" w:fill="auto"/>
            <w:vAlign w:val="center"/>
          </w:tcPr>
          <w:p w:rsidR="0070739A" w:rsidRPr="0070739A" w:rsidRDefault="0070739A" w:rsidP="0070739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en-US" w:eastAsia="nl-NL"/>
              </w:rPr>
            </w:pPr>
            <w:r>
              <w:rPr>
                <w:rFonts w:ascii="Calibri" w:eastAsia="Times New Roman" w:hAnsi="Calibri" w:cs="Calibri"/>
                <w:sz w:val="22"/>
                <w:lang w:val="en-US" w:eastAsia="nl-NL"/>
              </w:rPr>
              <w:t>Summary - Synopsis</w:t>
            </w:r>
          </w:p>
        </w:tc>
      </w:tr>
    </w:tbl>
    <w:p w:rsidR="004B23BA" w:rsidRDefault="004B23BA" w:rsidP="0070739A">
      <w:pPr>
        <w:spacing w:line="240" w:lineRule="auto"/>
        <w:rPr>
          <w:rFonts w:eastAsia="Times New Roman" w:cstheme="minorHAnsi"/>
          <w:b/>
          <w:bCs/>
          <w:color w:val="000000"/>
          <w:szCs w:val="20"/>
          <w:lang w:val="el-GR" w:eastAsia="nl-NL"/>
        </w:rPr>
      </w:pPr>
    </w:p>
    <w:p w:rsidR="0070739A" w:rsidRPr="004B23BA" w:rsidRDefault="00B64B32" w:rsidP="0070739A">
      <w:pPr>
        <w:spacing w:line="240" w:lineRule="auto"/>
        <w:rPr>
          <w:rFonts w:eastAsia="Times New Roman" w:cstheme="minorHAnsi"/>
          <w:b/>
          <w:bCs/>
          <w:color w:val="000000"/>
          <w:sz w:val="22"/>
          <w:u w:val="single"/>
          <w:lang w:val="en-GB" w:eastAsia="nl-NL"/>
        </w:rPr>
      </w:pPr>
      <w:r w:rsidRPr="004B23BA">
        <w:rPr>
          <w:rFonts w:eastAsia="Times New Roman" w:cstheme="minorHAnsi"/>
          <w:b/>
          <w:bCs/>
          <w:color w:val="000000"/>
          <w:sz w:val="22"/>
          <w:lang w:val="el-GR" w:eastAsia="nl-NL"/>
        </w:rPr>
        <w:t>*</w:t>
      </w:r>
      <w:r w:rsidR="0070739A" w:rsidRPr="004B23BA">
        <w:rPr>
          <w:rFonts w:eastAsia="Times New Roman" w:cstheme="minorHAnsi"/>
          <w:b/>
          <w:bCs/>
          <w:color w:val="000000"/>
          <w:sz w:val="22"/>
          <w:u w:val="single"/>
          <w:lang w:val="en-GB" w:eastAsia="nl-NL"/>
        </w:rPr>
        <w:t>Background Reading: Lecture</w:t>
      </w:r>
    </w:p>
    <w:p w:rsidR="0070739A" w:rsidRPr="005369DD" w:rsidRDefault="00617729" w:rsidP="004B23BA">
      <w:pPr>
        <w:spacing w:line="276" w:lineRule="auto"/>
        <w:rPr>
          <w:rFonts w:ascii="Calibri" w:eastAsia="TimesNewRomanPSMT" w:hAnsi="Calibri" w:cs="Calibri"/>
          <w:color w:val="222222"/>
          <w:sz w:val="22"/>
          <w:lang w:val="en-GB"/>
        </w:rPr>
      </w:pPr>
      <w:r w:rsidRPr="005369DD">
        <w:rPr>
          <w:rFonts w:ascii="Calibri" w:eastAsia="TimesNewRomanPSMT" w:hAnsi="Calibri" w:cs="Calibri"/>
          <w:color w:val="222222"/>
          <w:sz w:val="22"/>
          <w:lang w:val="en-GB"/>
        </w:rPr>
        <w:t xml:space="preserve">- </w:t>
      </w:r>
      <w:r w:rsidR="0070739A" w:rsidRPr="005369DD">
        <w:rPr>
          <w:rFonts w:ascii="Calibri" w:eastAsia="TimesNewRomanPSMT" w:hAnsi="Calibri" w:cs="Calibri"/>
          <w:color w:val="222222"/>
          <w:sz w:val="22"/>
          <w:lang w:val="en-GB"/>
        </w:rPr>
        <w:t>Beausaert, S. A., Segers, M. S. R., &amp; Wiltink, D. P. (2013). The influence of teachers’ teaching approaches on stu</w:t>
      </w:r>
      <w:r w:rsidRPr="005369DD">
        <w:rPr>
          <w:rFonts w:ascii="Calibri" w:eastAsia="TimesNewRomanPSMT" w:hAnsi="Calibri" w:cs="Calibri"/>
          <w:color w:val="222222"/>
          <w:sz w:val="22"/>
          <w:lang w:val="en-GB"/>
        </w:rPr>
        <w:t xml:space="preserve">dents’ learning approaches: The </w:t>
      </w:r>
      <w:r w:rsidR="0070739A" w:rsidRPr="005369DD">
        <w:rPr>
          <w:rFonts w:ascii="Calibri" w:eastAsia="TimesNewRomanPSMT" w:hAnsi="Calibri" w:cs="Calibri"/>
          <w:color w:val="222222"/>
          <w:sz w:val="22"/>
          <w:lang w:val="en-GB"/>
        </w:rPr>
        <w:t>student perspective. </w:t>
      </w:r>
      <w:r w:rsidR="0070739A" w:rsidRPr="005369DD">
        <w:rPr>
          <w:rFonts w:ascii="Calibri" w:eastAsia="TimesNewRomanPSMT" w:hAnsi="Calibri" w:cs="Calibri"/>
          <w:i/>
          <w:color w:val="222222"/>
          <w:sz w:val="22"/>
          <w:lang w:val="en-GB"/>
        </w:rPr>
        <w:t>Educational Research, 55</w:t>
      </w:r>
      <w:r w:rsidR="0070739A" w:rsidRPr="005369DD">
        <w:rPr>
          <w:rFonts w:ascii="Calibri" w:eastAsia="TimesNewRomanPSMT" w:hAnsi="Calibri" w:cs="Calibri"/>
          <w:color w:val="222222"/>
          <w:sz w:val="22"/>
          <w:lang w:val="en-GB"/>
        </w:rPr>
        <w:t>(1), 1-15.</w:t>
      </w:r>
    </w:p>
    <w:p w:rsidR="0070739A" w:rsidRPr="005369DD" w:rsidRDefault="00617729" w:rsidP="004B23BA">
      <w:pPr>
        <w:spacing w:line="276" w:lineRule="auto"/>
        <w:rPr>
          <w:rFonts w:ascii="Calibri" w:eastAsia="TimesNewRomanPSMT" w:hAnsi="Calibri" w:cs="Calibri"/>
          <w:color w:val="222222"/>
          <w:sz w:val="22"/>
          <w:lang w:val="en-GB"/>
        </w:rPr>
      </w:pPr>
      <w:r w:rsidRPr="005369DD">
        <w:rPr>
          <w:rFonts w:ascii="Calibri" w:eastAsia="TimesNewRomanPSMT" w:hAnsi="Calibri" w:cs="Calibri"/>
          <w:color w:val="222222"/>
          <w:sz w:val="22"/>
          <w:lang w:val="en-GB"/>
        </w:rPr>
        <w:t xml:space="preserve">- </w:t>
      </w:r>
      <w:r w:rsidR="0070739A" w:rsidRPr="005369DD">
        <w:rPr>
          <w:rFonts w:ascii="Calibri" w:eastAsia="TimesNewRomanPSMT" w:hAnsi="Calibri" w:cs="Calibri"/>
          <w:color w:val="222222"/>
          <w:sz w:val="22"/>
          <w:lang w:val="en-GB"/>
        </w:rPr>
        <w:t>Hagenauer, G., &amp; Volet, S. E. (2014). Teacher–student relationship at university: an important yet under-researched field. </w:t>
      </w:r>
      <w:r w:rsidR="0070739A" w:rsidRPr="005369DD">
        <w:rPr>
          <w:rFonts w:ascii="Calibri" w:eastAsia="TimesNewRomanPSMT" w:hAnsi="Calibri" w:cs="Calibri"/>
          <w:i/>
          <w:color w:val="222222"/>
          <w:sz w:val="22"/>
          <w:lang w:val="en-GB"/>
        </w:rPr>
        <w:t>Oxford Review of Education, 40</w:t>
      </w:r>
      <w:r w:rsidR="0070739A" w:rsidRPr="005369DD">
        <w:rPr>
          <w:rFonts w:ascii="Calibri" w:eastAsia="TimesNewRomanPSMT" w:hAnsi="Calibri" w:cs="Calibri"/>
          <w:color w:val="222222"/>
          <w:sz w:val="22"/>
          <w:lang w:val="en-GB"/>
        </w:rPr>
        <w:t>(3), 370-388.</w:t>
      </w:r>
    </w:p>
    <w:p w:rsidR="00C40F27" w:rsidRPr="005369DD" w:rsidRDefault="00617729" w:rsidP="004B23BA">
      <w:pPr>
        <w:spacing w:line="276" w:lineRule="auto"/>
        <w:rPr>
          <w:rFonts w:ascii="Calibri" w:eastAsia="TimesNewRomanPSMT" w:hAnsi="Calibri" w:cs="Calibri"/>
          <w:color w:val="222222"/>
          <w:sz w:val="22"/>
          <w:lang w:val="en-GB"/>
        </w:rPr>
      </w:pPr>
      <w:r w:rsidRPr="005369DD">
        <w:rPr>
          <w:rFonts w:ascii="Calibri" w:eastAsia="TimesNewRomanPSMT" w:hAnsi="Calibri" w:cs="Calibri"/>
          <w:color w:val="222222"/>
          <w:sz w:val="22"/>
          <w:lang w:val="en-GB"/>
        </w:rPr>
        <w:t xml:space="preserve">- </w:t>
      </w:r>
      <w:r w:rsidR="0070739A" w:rsidRPr="005369DD">
        <w:rPr>
          <w:rFonts w:ascii="Calibri" w:eastAsia="TimesNewRomanPSMT" w:hAnsi="Calibri" w:cs="Calibri"/>
          <w:color w:val="222222"/>
          <w:sz w:val="22"/>
          <w:lang w:val="en-GB"/>
        </w:rPr>
        <w:t>Longobardi, C., Prino, L. E., Marengo, D., &amp; Settanni, M. (2016). Student-teacher relationships as a protective factor for school adjustment during the transition from middle to high school. </w:t>
      </w:r>
      <w:r w:rsidR="0070739A" w:rsidRPr="005369DD">
        <w:rPr>
          <w:rFonts w:ascii="Calibri" w:eastAsia="TimesNewRomanPSMT" w:hAnsi="Calibri" w:cs="Calibri"/>
          <w:i/>
          <w:color w:val="222222"/>
          <w:sz w:val="22"/>
          <w:lang w:val="en-GB"/>
        </w:rPr>
        <w:t>Frontiers in psychology, 7</w:t>
      </w:r>
      <w:r w:rsidR="00247569" w:rsidRPr="005369DD">
        <w:rPr>
          <w:rFonts w:ascii="Calibri" w:eastAsia="TimesNewRomanPSMT" w:hAnsi="Calibri" w:cs="Calibri"/>
          <w:i/>
          <w:color w:val="222222"/>
          <w:sz w:val="22"/>
          <w:lang w:val="en-GB"/>
        </w:rPr>
        <w:t>,</w:t>
      </w:r>
      <w:r w:rsidR="00247569" w:rsidRPr="005369DD">
        <w:rPr>
          <w:rFonts w:ascii="Calibri" w:eastAsia="TimesNewRomanPSMT" w:hAnsi="Calibri" w:cs="Calibri"/>
          <w:color w:val="222222"/>
          <w:sz w:val="22"/>
          <w:lang w:val="en-GB"/>
        </w:rPr>
        <w:t xml:space="preserve"> 1-9.</w:t>
      </w:r>
    </w:p>
    <w:p w:rsidR="00617729" w:rsidRPr="005369DD" w:rsidRDefault="00B64B32" w:rsidP="00617729">
      <w:pPr>
        <w:spacing w:line="240" w:lineRule="auto"/>
        <w:rPr>
          <w:rFonts w:ascii="Calibri" w:eastAsia="TimesNewRomanPSMT" w:hAnsi="Calibri" w:cs="Calibri"/>
          <w:b/>
          <w:color w:val="222222"/>
          <w:sz w:val="22"/>
          <w:u w:val="single"/>
          <w:lang w:val="en-GB"/>
        </w:rPr>
      </w:pPr>
      <w:r w:rsidRPr="005369DD">
        <w:rPr>
          <w:rFonts w:ascii="Calibri" w:eastAsia="TimesNewRomanPSMT" w:hAnsi="Calibri" w:cs="Calibri"/>
          <w:b/>
          <w:color w:val="222222"/>
          <w:sz w:val="22"/>
          <w:lang w:val="en-GB"/>
        </w:rPr>
        <w:t>**</w:t>
      </w:r>
      <w:r w:rsidR="00617729" w:rsidRPr="005369DD">
        <w:rPr>
          <w:rFonts w:ascii="Calibri" w:eastAsia="TimesNewRomanPSMT" w:hAnsi="Calibri" w:cs="Calibri"/>
          <w:b/>
          <w:color w:val="222222"/>
          <w:sz w:val="22"/>
          <w:u w:val="single"/>
          <w:lang w:val="en-GB"/>
        </w:rPr>
        <w:t>Required Reading: Workshop</w:t>
      </w:r>
    </w:p>
    <w:p w:rsidR="00617729" w:rsidRPr="005369DD" w:rsidRDefault="00617729" w:rsidP="004B23BA">
      <w:pPr>
        <w:spacing w:line="276" w:lineRule="auto"/>
        <w:rPr>
          <w:rFonts w:ascii="Calibri" w:eastAsia="TimesNewRomanPSMT" w:hAnsi="Calibri" w:cs="Calibri"/>
          <w:color w:val="222222"/>
          <w:sz w:val="22"/>
          <w:lang w:val="en-GB"/>
        </w:rPr>
      </w:pPr>
      <w:r w:rsidRPr="005369DD">
        <w:rPr>
          <w:rFonts w:ascii="Calibri" w:eastAsia="TimesNewRomanPSMT" w:hAnsi="Calibri" w:cs="Calibri"/>
          <w:color w:val="222222"/>
          <w:sz w:val="22"/>
          <w:lang w:val="en-GB"/>
        </w:rPr>
        <w:t>- Owens, M., Stevenson, J., Hadwin, J. A., &amp; Norgate, R. (2012). Anxiety and depression in academic performance: An exploration of the mediating factors of worry and working memory. </w:t>
      </w:r>
      <w:r w:rsidRPr="005369DD">
        <w:rPr>
          <w:rFonts w:ascii="Calibri" w:eastAsia="TimesNewRomanPSMT" w:hAnsi="Calibri" w:cs="Calibri"/>
          <w:i/>
          <w:color w:val="222222"/>
          <w:sz w:val="22"/>
          <w:lang w:val="en-GB"/>
        </w:rPr>
        <w:t>School Psychology International, 33</w:t>
      </w:r>
      <w:r w:rsidRPr="005369DD">
        <w:rPr>
          <w:rFonts w:ascii="Calibri" w:eastAsia="TimesNewRomanPSMT" w:hAnsi="Calibri" w:cs="Calibri"/>
          <w:color w:val="222222"/>
          <w:sz w:val="22"/>
          <w:lang w:val="en-GB"/>
        </w:rPr>
        <w:t>(4), 433-449.</w:t>
      </w:r>
    </w:p>
    <w:p w:rsidR="00E324A6" w:rsidRPr="00617729" w:rsidRDefault="00B64B32" w:rsidP="004B23BA">
      <w:pPr>
        <w:spacing w:line="276" w:lineRule="auto"/>
        <w:rPr>
          <w:rFonts w:ascii="Calibri" w:eastAsia="Times New Roman" w:hAnsi="Calibri" w:cs="Calibri"/>
          <w:color w:val="000000"/>
          <w:sz w:val="22"/>
          <w:shd w:val="clear" w:color="auto" w:fill="F2F2F2"/>
          <w:lang w:val="nl-BE" w:eastAsia="nl-NL"/>
        </w:rPr>
      </w:pPr>
      <w:r w:rsidRPr="005369DD">
        <w:rPr>
          <w:rFonts w:ascii="Calibri" w:eastAsia="TimesNewRomanPSMT" w:hAnsi="Calibri" w:cs="Calibri"/>
          <w:color w:val="222222"/>
          <w:sz w:val="22"/>
          <w:lang w:val="en-GB"/>
        </w:rPr>
        <w:t xml:space="preserve">- </w:t>
      </w:r>
      <w:r w:rsidR="00617729" w:rsidRPr="005369DD">
        <w:rPr>
          <w:rFonts w:ascii="Calibri" w:eastAsia="TimesNewRomanPSMT" w:hAnsi="Calibri" w:cs="Calibri"/>
          <w:color w:val="222222"/>
          <w:sz w:val="22"/>
          <w:lang w:val="en-GB"/>
        </w:rPr>
        <w:t>Van Dinther, M., Dochy, F., &amp; Segers, M. (2011). Factors affecting students’ self-efficacy in higher education. </w:t>
      </w:r>
      <w:r w:rsidR="00617729" w:rsidRPr="005369DD">
        <w:rPr>
          <w:rFonts w:ascii="Calibri" w:eastAsia="TimesNewRomanPSMT" w:hAnsi="Calibri" w:cs="Calibri"/>
          <w:i/>
          <w:color w:val="222222"/>
          <w:sz w:val="22"/>
          <w:lang w:val="en-GB"/>
        </w:rPr>
        <w:t>Educational research review, 6</w:t>
      </w:r>
      <w:r w:rsidR="005369DD" w:rsidRPr="005369DD">
        <w:rPr>
          <w:rFonts w:ascii="Calibri" w:eastAsia="TimesNewRomanPSMT" w:hAnsi="Calibri" w:cs="Calibri"/>
          <w:color w:val="222222"/>
          <w:sz w:val="22"/>
          <w:lang w:val="en-GB"/>
        </w:rPr>
        <w:t>(2), 95-</w:t>
      </w:r>
      <w:r w:rsidR="00617729" w:rsidRPr="005369DD">
        <w:rPr>
          <w:rFonts w:ascii="Calibri" w:eastAsia="TimesNewRomanPSMT" w:hAnsi="Calibri" w:cs="Calibri"/>
          <w:color w:val="222222"/>
          <w:sz w:val="22"/>
          <w:lang w:val="en-GB"/>
        </w:rPr>
        <w:t>108</w:t>
      </w:r>
      <w:r w:rsidR="005369DD">
        <w:rPr>
          <w:rFonts w:ascii="Calibri" w:eastAsia="Times New Roman" w:hAnsi="Calibri" w:cs="Calibri"/>
          <w:color w:val="000000"/>
          <w:sz w:val="22"/>
          <w:shd w:val="clear" w:color="auto" w:fill="F2F2F2"/>
          <w:lang w:val="nl-BE" w:eastAsia="nl-NL"/>
        </w:rPr>
        <w:t xml:space="preserve">. </w:t>
      </w:r>
    </w:p>
    <w:p w:rsidR="00E324A6" w:rsidRPr="00BC5045" w:rsidRDefault="008E380F" w:rsidP="00E324A6">
      <w:pPr>
        <w:tabs>
          <w:tab w:val="left" w:pos="1134"/>
        </w:tabs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Venue: </w:t>
      </w:r>
      <w:r w:rsidR="00E324A6">
        <w:rPr>
          <w:sz w:val="24"/>
          <w:szCs w:val="24"/>
          <w:lang w:val="en-US"/>
        </w:rPr>
        <w:t>Online Platform (</w:t>
      </w:r>
      <w:r w:rsidRPr="008E380F">
        <w:rPr>
          <w:sz w:val="24"/>
          <w:szCs w:val="24"/>
          <w:lang w:val="en-US"/>
        </w:rPr>
        <w:t>MS Teams</w:t>
      </w:r>
      <w:r w:rsidR="00E324A6">
        <w:rPr>
          <w:sz w:val="24"/>
          <w:szCs w:val="24"/>
          <w:lang w:val="en-US"/>
        </w:rPr>
        <w:t>)</w:t>
      </w:r>
    </w:p>
    <w:p w:rsidR="00E324A6" w:rsidRPr="003E3645" w:rsidRDefault="00E324A6" w:rsidP="00E324A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nl-BE" w:eastAsia="nl-N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nl-BE" w:eastAsia="nl-NL"/>
        </w:rPr>
        <w:t>Friday 07/05/21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nl-BE" w:eastAsia="nl-NL"/>
        </w:rPr>
        <w:tab/>
      </w:r>
    </w:p>
    <w:tbl>
      <w:tblPr>
        <w:tblStyle w:val="4"/>
        <w:tblW w:w="13887" w:type="dxa"/>
        <w:tblLook w:val="04A0" w:firstRow="1" w:lastRow="0" w:firstColumn="1" w:lastColumn="0" w:noHBand="0" w:noVBand="1"/>
      </w:tblPr>
      <w:tblGrid>
        <w:gridCol w:w="1413"/>
        <w:gridCol w:w="3837"/>
        <w:gridCol w:w="3676"/>
        <w:gridCol w:w="4961"/>
      </w:tblGrid>
      <w:tr w:rsidR="00E324A6" w:rsidRPr="00A0740F" w:rsidTr="00962B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E324A6" w:rsidRPr="00A0740F" w:rsidRDefault="00E324A6" w:rsidP="00962B5C">
            <w:pPr>
              <w:spacing w:line="300" w:lineRule="exact"/>
              <w:ind w:left="17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Time</w:t>
            </w:r>
          </w:p>
        </w:tc>
        <w:tc>
          <w:tcPr>
            <w:tcW w:w="3837" w:type="dxa"/>
            <w:vAlign w:val="center"/>
          </w:tcPr>
          <w:p w:rsidR="00E324A6" w:rsidRPr="00A0740F" w:rsidRDefault="00E324A6" w:rsidP="00962B5C">
            <w:pPr>
              <w:spacing w:line="300" w:lineRule="exact"/>
              <w:ind w:lef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Type of Activity</w:t>
            </w:r>
          </w:p>
        </w:tc>
        <w:tc>
          <w:tcPr>
            <w:tcW w:w="3676" w:type="dxa"/>
            <w:vAlign w:val="center"/>
          </w:tcPr>
          <w:p w:rsidR="00E324A6" w:rsidRPr="00A0740F" w:rsidRDefault="00E324A6" w:rsidP="00962B5C">
            <w:pPr>
              <w:spacing w:line="300" w:lineRule="exact"/>
              <w:ind w:lef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Title</w:t>
            </w:r>
          </w:p>
        </w:tc>
        <w:tc>
          <w:tcPr>
            <w:tcW w:w="4961" w:type="dxa"/>
            <w:vAlign w:val="center"/>
          </w:tcPr>
          <w:p w:rsidR="00E324A6" w:rsidRPr="00A0740F" w:rsidRDefault="00E324A6" w:rsidP="00962B5C">
            <w:pPr>
              <w:spacing w:line="300" w:lineRule="exact"/>
              <w:ind w:lef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nl-BE" w:eastAsia="nl-NL"/>
              </w:rPr>
            </w:pPr>
            <w:r w:rsidRPr="00A0740F">
              <w:rPr>
                <w:rFonts w:eastAsia="Times New Roman" w:cstheme="minorHAnsi"/>
                <w:sz w:val="24"/>
                <w:szCs w:val="24"/>
                <w:lang w:val="nl-BE" w:eastAsia="nl-NL"/>
              </w:rPr>
              <w:t>Instructor</w:t>
            </w:r>
            <w:r>
              <w:rPr>
                <w:rFonts w:eastAsia="Times New Roman" w:cstheme="minorHAnsi"/>
                <w:sz w:val="24"/>
                <w:szCs w:val="24"/>
                <w:lang w:val="nl-BE" w:eastAsia="nl-NL"/>
              </w:rPr>
              <w:t xml:space="preserve"> / Facilitator</w:t>
            </w:r>
          </w:p>
        </w:tc>
      </w:tr>
      <w:tr w:rsidR="002334F0" w:rsidRPr="003E3645" w:rsidTr="002334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vAlign w:val="center"/>
            <w:hideMark/>
          </w:tcPr>
          <w:p w:rsidR="002334F0" w:rsidRPr="00A0740F" w:rsidRDefault="002334F0" w:rsidP="002334F0">
            <w:pPr>
              <w:spacing w:line="300" w:lineRule="exact"/>
              <w:rPr>
                <w:rFonts w:eastAsia="Times New Roman" w:cstheme="minorHAnsi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9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3</w:t>
            </w:r>
            <w:r w:rsidRPr="00A0740F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- 10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</w:t>
            </w:r>
            <w:r w:rsidRPr="00A0740F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</w:t>
            </w:r>
          </w:p>
        </w:tc>
        <w:tc>
          <w:tcPr>
            <w:tcW w:w="12474" w:type="dxa"/>
            <w:gridSpan w:val="3"/>
            <w:shd w:val="clear" w:color="auto" w:fill="FFFFFF" w:themeFill="background1"/>
            <w:vAlign w:val="center"/>
            <w:hideMark/>
          </w:tcPr>
          <w:p w:rsidR="002334F0" w:rsidRPr="002334F0" w:rsidRDefault="002334F0" w:rsidP="002334F0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highlight w:val="yellow"/>
                <w:lang w:val="nl-BE" w:eastAsia="nl-NL"/>
              </w:rPr>
            </w:pPr>
            <w:r w:rsidRPr="004C7B8F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Interactive Feedback (</w:t>
            </w:r>
            <w:r w:rsidR="004C7B8F" w:rsidRPr="004C7B8F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Through interactive software students will be able to reflect on previous days’ activities</w:t>
            </w:r>
            <w:r w:rsidRPr="004C7B8F">
              <w:rPr>
                <w:rFonts w:ascii="Calibri" w:eastAsia="Times New Roman" w:hAnsi="Calibri" w:cs="Calibri"/>
                <w:color w:val="000000"/>
                <w:sz w:val="22"/>
                <w:lang w:val="nl-BE" w:eastAsia="nl-NL"/>
              </w:rPr>
              <w:t>)</w:t>
            </w:r>
          </w:p>
        </w:tc>
      </w:tr>
      <w:tr w:rsidR="002334F0" w:rsidRPr="00FF5251" w:rsidTr="0017069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vAlign w:val="center"/>
            <w:hideMark/>
          </w:tcPr>
          <w:p w:rsidR="002334F0" w:rsidRPr="0017069A" w:rsidRDefault="002334F0" w:rsidP="002334F0">
            <w:pPr>
              <w:spacing w:line="300" w:lineRule="exact"/>
              <w:rPr>
                <w:rFonts w:eastAsia="Times New Roman" w:cstheme="minorHAnsi"/>
                <w:b w:val="0"/>
                <w:bCs w:val="0"/>
                <w:color w:val="000000"/>
                <w:sz w:val="22"/>
                <w:vertAlign w:val="superscript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00</w:t>
            </w:r>
            <w:r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:rsidR="002334F0" w:rsidRPr="0080387A" w:rsidRDefault="002334F0" w:rsidP="002334F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Platform - Discussion</w:t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2334F0" w:rsidRPr="0080387A" w:rsidRDefault="002334F0" w:rsidP="002334F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Reflections on the feedback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334F0" w:rsidRPr="0080387A" w:rsidRDefault="002334F0" w:rsidP="002334F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Participants will share their thoughts whether the received profile corres</w:t>
            </w:r>
            <w:r w:rsidR="00603CC4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ponds to their self-perspective</w:t>
            </w:r>
          </w:p>
        </w:tc>
      </w:tr>
      <w:tr w:rsidR="002334F0" w:rsidRPr="0080387A" w:rsidTr="00407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D9D9D9" w:themeFill="background1" w:themeFillShade="D9"/>
            <w:vAlign w:val="center"/>
          </w:tcPr>
          <w:p w:rsidR="002334F0" w:rsidRPr="0080387A" w:rsidRDefault="002334F0" w:rsidP="002334F0">
            <w:pPr>
              <w:spacing w:line="300" w:lineRule="exact"/>
              <w:rPr>
                <w:rFonts w:eastAsia="Times New Roman" w:cstheme="minorHAnsi"/>
                <w:b w:val="0"/>
                <w:bCs w:val="0"/>
                <w:color w:val="000000"/>
                <w:sz w:val="22"/>
                <w:vertAlign w:val="superscript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10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  <w:r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00</w:t>
            </w:r>
          </w:p>
        </w:tc>
        <w:tc>
          <w:tcPr>
            <w:tcW w:w="12474" w:type="dxa"/>
            <w:gridSpan w:val="3"/>
            <w:shd w:val="clear" w:color="auto" w:fill="D9D9D9" w:themeFill="background1" w:themeFillShade="D9"/>
            <w:vAlign w:val="center"/>
          </w:tcPr>
          <w:p w:rsidR="002334F0" w:rsidRPr="0080387A" w:rsidRDefault="002334F0" w:rsidP="00EE5182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Break </w:t>
            </w:r>
          </w:p>
        </w:tc>
      </w:tr>
      <w:tr w:rsidR="002334F0" w:rsidRPr="0080387A" w:rsidTr="00407DD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vAlign w:val="center"/>
          </w:tcPr>
          <w:p w:rsidR="002334F0" w:rsidRPr="0080387A" w:rsidRDefault="002334F0" w:rsidP="002334F0">
            <w:pPr>
              <w:spacing w:line="300" w:lineRule="exact"/>
              <w:rPr>
                <w:rFonts w:eastAsia="Times New Roman" w:cstheme="minorHAnsi"/>
                <w:b w:val="0"/>
                <w:bCs w:val="0"/>
                <w:color w:val="000000"/>
                <w:sz w:val="22"/>
                <w:vertAlign w:val="superscript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11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00</w:t>
            </w:r>
            <w:r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</w:p>
        </w:tc>
        <w:tc>
          <w:tcPr>
            <w:tcW w:w="3837" w:type="dxa"/>
            <w:shd w:val="clear" w:color="auto" w:fill="auto"/>
            <w:vAlign w:val="center"/>
          </w:tcPr>
          <w:p w:rsidR="002334F0" w:rsidRPr="0080387A" w:rsidRDefault="002334F0" w:rsidP="002334F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Lecture </w:t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2334F0" w:rsidRPr="00E324A6" w:rsidRDefault="002334F0" w:rsidP="002334F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Platform Demonstration (extraction of clusters)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334F0" w:rsidRPr="00E324A6" w:rsidRDefault="002334F0" w:rsidP="002334F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 w:rsidRPr="00965BB0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Ass</w:t>
            </w: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istant </w:t>
            </w:r>
            <w:r w:rsidRPr="00965BB0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Prof</w:t>
            </w: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.</w:t>
            </w:r>
            <w:r w:rsidRPr="00965BB0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 Fotios Milienos,</w:t>
            </w: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 Department of Sociology, </w:t>
            </w:r>
            <w:proofErr w:type="spellStart"/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Panteion</w:t>
            </w:r>
            <w:proofErr w:type="spellEnd"/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 University o</w:t>
            </w:r>
            <w:r w:rsidR="00603CC4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f Social and Political Sciences</w:t>
            </w: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 </w:t>
            </w:r>
          </w:p>
        </w:tc>
      </w:tr>
      <w:tr w:rsidR="002334F0" w:rsidRPr="0080387A" w:rsidTr="003A7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D9D9D9" w:themeFill="background1" w:themeFillShade="D9"/>
            <w:vAlign w:val="center"/>
          </w:tcPr>
          <w:p w:rsidR="002334F0" w:rsidRPr="0080387A" w:rsidRDefault="002334F0" w:rsidP="002334F0">
            <w:pPr>
              <w:spacing w:line="300" w:lineRule="exact"/>
              <w:rPr>
                <w:rFonts w:eastAsia="Times New Roman" w:cstheme="minorHAnsi"/>
                <w:b w:val="0"/>
                <w:bCs w:val="0"/>
                <w:color w:val="000000"/>
                <w:sz w:val="22"/>
                <w:vertAlign w:val="superscript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11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45</w:t>
            </w:r>
            <w:r w:rsidRPr="0080387A"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– 1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2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00</w:t>
            </w:r>
          </w:p>
        </w:tc>
        <w:tc>
          <w:tcPr>
            <w:tcW w:w="12474" w:type="dxa"/>
            <w:gridSpan w:val="3"/>
            <w:shd w:val="clear" w:color="auto" w:fill="D9D9D9" w:themeFill="background1" w:themeFillShade="D9"/>
            <w:vAlign w:val="center"/>
          </w:tcPr>
          <w:p w:rsidR="002334F0" w:rsidRPr="0080387A" w:rsidRDefault="002334F0" w:rsidP="00EE5182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Break </w:t>
            </w:r>
          </w:p>
        </w:tc>
      </w:tr>
      <w:tr w:rsidR="002334F0" w:rsidRPr="0080387A" w:rsidTr="00B61E88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vAlign w:val="center"/>
          </w:tcPr>
          <w:p w:rsidR="002334F0" w:rsidRDefault="002334F0" w:rsidP="002334F0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12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00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- 12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15</w:t>
            </w:r>
          </w:p>
        </w:tc>
        <w:tc>
          <w:tcPr>
            <w:tcW w:w="3837" w:type="dxa"/>
            <w:shd w:val="clear" w:color="auto" w:fill="auto"/>
            <w:vAlign w:val="center"/>
          </w:tcPr>
          <w:p w:rsidR="002334F0" w:rsidRDefault="002334F0" w:rsidP="002334F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Evaluation: Part 1</w:t>
            </w:r>
          </w:p>
        </w:tc>
        <w:tc>
          <w:tcPr>
            <w:tcW w:w="8637" w:type="dxa"/>
            <w:gridSpan w:val="2"/>
            <w:shd w:val="clear" w:color="auto" w:fill="auto"/>
            <w:vAlign w:val="center"/>
          </w:tcPr>
          <w:p w:rsidR="002334F0" w:rsidRPr="00603CC4" w:rsidRDefault="002334F0" w:rsidP="002334F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 w:rsidRPr="00603CC4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Completion </w:t>
            </w:r>
            <w:r w:rsidR="00C76318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 xml:space="preserve">of the </w:t>
            </w:r>
            <w:r w:rsidRPr="00603CC4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Evaluation Sheet</w:t>
            </w:r>
          </w:p>
        </w:tc>
      </w:tr>
      <w:tr w:rsidR="002334F0" w:rsidRPr="0080387A" w:rsidTr="00962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vAlign w:val="center"/>
          </w:tcPr>
          <w:p w:rsidR="002334F0" w:rsidRDefault="002334F0" w:rsidP="002334F0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12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15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- 13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30</w:t>
            </w:r>
          </w:p>
        </w:tc>
        <w:tc>
          <w:tcPr>
            <w:tcW w:w="3837" w:type="dxa"/>
            <w:shd w:val="clear" w:color="auto" w:fill="auto"/>
            <w:vAlign w:val="center"/>
          </w:tcPr>
          <w:p w:rsidR="002334F0" w:rsidRPr="00A0740F" w:rsidRDefault="002334F0" w:rsidP="002334F0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Evaluation: Part 2</w:t>
            </w:r>
          </w:p>
        </w:tc>
        <w:tc>
          <w:tcPr>
            <w:tcW w:w="3676" w:type="dxa"/>
            <w:shd w:val="clear" w:color="auto" w:fill="auto"/>
            <w:vAlign w:val="center"/>
          </w:tcPr>
          <w:p w:rsidR="002334F0" w:rsidRPr="0080387A" w:rsidRDefault="002334F0" w:rsidP="002334F0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Discussion</w:t>
            </w:r>
            <w:bookmarkStart w:id="0" w:name="_GoBack"/>
            <w:bookmarkEnd w:id="0"/>
          </w:p>
        </w:tc>
        <w:tc>
          <w:tcPr>
            <w:tcW w:w="4961" w:type="dxa"/>
            <w:shd w:val="clear" w:color="auto" w:fill="auto"/>
            <w:vAlign w:val="center"/>
          </w:tcPr>
          <w:p w:rsidR="002334F0" w:rsidRPr="00A0740F" w:rsidRDefault="002334F0" w:rsidP="002334F0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Participants and Organizers will work together on evaluating the whole experience of the Spring School</w:t>
            </w:r>
          </w:p>
        </w:tc>
      </w:tr>
      <w:tr w:rsidR="002334F0" w:rsidRPr="0080387A" w:rsidTr="003A785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EFD0A1" w:themeFill="accent4" w:themeFillTint="66"/>
            <w:vAlign w:val="center"/>
          </w:tcPr>
          <w:p w:rsidR="002334F0" w:rsidRDefault="002334F0" w:rsidP="002334F0">
            <w:pPr>
              <w:spacing w:line="300" w:lineRule="exact"/>
              <w:rPr>
                <w:rFonts w:eastAsia="Times New Roman" w:cstheme="minorHAnsi"/>
                <w:color w:val="000000"/>
                <w:sz w:val="22"/>
                <w:lang w:val="nl-BE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>13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30</w:t>
            </w:r>
            <w:r>
              <w:rPr>
                <w:rFonts w:eastAsia="Times New Roman" w:cstheme="minorHAnsi"/>
                <w:color w:val="000000"/>
                <w:sz w:val="22"/>
                <w:lang w:val="nl-BE" w:eastAsia="nl-NL"/>
              </w:rPr>
              <w:t xml:space="preserve"> - 14</w:t>
            </w:r>
            <w:r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</w:t>
            </w:r>
            <w:r w:rsidRPr="00A0740F">
              <w:rPr>
                <w:rFonts w:eastAsia="Times New Roman" w:cstheme="minorHAnsi"/>
                <w:color w:val="000000"/>
                <w:sz w:val="22"/>
                <w:vertAlign w:val="superscript"/>
                <w:lang w:val="nl-BE" w:eastAsia="nl-NL"/>
              </w:rPr>
              <w:t>0</w:t>
            </w:r>
          </w:p>
        </w:tc>
        <w:tc>
          <w:tcPr>
            <w:tcW w:w="3837" w:type="dxa"/>
            <w:shd w:val="clear" w:color="auto" w:fill="EFD0A1" w:themeFill="accent4" w:themeFillTint="66"/>
            <w:vAlign w:val="center"/>
          </w:tcPr>
          <w:p w:rsidR="002334F0" w:rsidRDefault="002334F0" w:rsidP="002334F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Closing</w:t>
            </w:r>
          </w:p>
        </w:tc>
        <w:tc>
          <w:tcPr>
            <w:tcW w:w="3676" w:type="dxa"/>
            <w:shd w:val="clear" w:color="auto" w:fill="EFD0A1" w:themeFill="accent4" w:themeFillTint="66"/>
            <w:vAlign w:val="center"/>
          </w:tcPr>
          <w:p w:rsidR="002334F0" w:rsidRPr="0080387A" w:rsidRDefault="002334F0" w:rsidP="002334F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</w:p>
        </w:tc>
        <w:tc>
          <w:tcPr>
            <w:tcW w:w="4961" w:type="dxa"/>
            <w:shd w:val="clear" w:color="auto" w:fill="EFD0A1" w:themeFill="accent4" w:themeFillTint="66"/>
            <w:vAlign w:val="center"/>
          </w:tcPr>
          <w:p w:rsidR="002334F0" w:rsidRDefault="002334F0" w:rsidP="002334F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Pr</w:t>
            </w:r>
            <w:r w:rsidR="00603CC4"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of</w:t>
            </w: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. Evangelia Karagiannopoulou,</w:t>
            </w:r>
          </w:p>
          <w:p w:rsidR="002334F0" w:rsidRDefault="002334F0" w:rsidP="002334F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2"/>
                <w:lang w:val="en-US" w:eastAsia="nl-NL"/>
              </w:rPr>
            </w:pPr>
            <w:r>
              <w:rPr>
                <w:rFonts w:eastAsia="Times New Roman" w:cstheme="minorHAnsi"/>
                <w:color w:val="000000"/>
                <w:sz w:val="22"/>
                <w:lang w:val="en-US" w:eastAsia="nl-NL"/>
              </w:rPr>
              <w:t>Dean of the School of Social Sciences</w:t>
            </w:r>
          </w:p>
        </w:tc>
      </w:tr>
    </w:tbl>
    <w:p w:rsidR="00E324A6" w:rsidRPr="00247569" w:rsidRDefault="00E324A6" w:rsidP="00D43B7E">
      <w:pPr>
        <w:spacing w:line="36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nl-NL"/>
        </w:rPr>
      </w:pPr>
    </w:p>
    <w:sectPr w:rsidR="00E324A6" w:rsidRPr="00247569" w:rsidSect="00617729">
      <w:headerReference w:type="default" r:id="rId16"/>
      <w:headerReference w:type="first" r:id="rId17"/>
      <w:footerReference w:type="first" r:id="rId18"/>
      <w:pgSz w:w="16838" w:h="11906" w:orient="landscape" w:code="9"/>
      <w:pgMar w:top="32" w:right="2155" w:bottom="14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765" w:rsidRDefault="00A72765" w:rsidP="0056199F">
      <w:pPr>
        <w:spacing w:line="240" w:lineRule="auto"/>
      </w:pPr>
      <w:r>
        <w:separator/>
      </w:r>
    </w:p>
  </w:endnote>
  <w:endnote w:type="continuationSeparator" w:id="0">
    <w:p w:rsidR="00A72765" w:rsidRDefault="00A72765" w:rsidP="005619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F03" w:rsidRDefault="00E92F03" w:rsidP="00E92F03">
    <w:pPr>
      <w:pStyle w:val="a5"/>
      <w:tabs>
        <w:tab w:val="clear" w:pos="4536"/>
        <w:tab w:val="clear" w:pos="9072"/>
        <w:tab w:val="center" w:pos="6379"/>
        <w:tab w:val="right" w:pos="13183"/>
      </w:tabs>
    </w:pPr>
    <w:r w:rsidRPr="00812DE7">
      <w:rPr>
        <w:noProof/>
        <w:lang w:val="en-US"/>
      </w:rPr>
      <w:drawing>
        <wp:inline distT="0" distB="0" distL="0" distR="0" wp14:anchorId="451A6045" wp14:editId="1FEC0BD0">
          <wp:extent cx="605258" cy="605258"/>
          <wp:effectExtent l="0" t="0" r="4445" b="4445"/>
          <wp:docPr id="84" name="Picture 1" descr="C:\Users\Pavlos\Documents\PAS\Pavlos\Flags &amp; Logos\Uo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vlos\Documents\PAS\Pavlos\Flags &amp; Logos\UoI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862" cy="623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E92F03">
      <w:rPr>
        <w:noProof/>
        <w:lang w:val="en-US"/>
      </w:rPr>
      <w:drawing>
        <wp:inline distT="0" distB="0" distL="0" distR="0">
          <wp:extent cx="558507" cy="558507"/>
          <wp:effectExtent l="0" t="0" r="0" b="0"/>
          <wp:docPr id="85" name="Picture 3" descr="C:\Users\Pavlos\Documents\PAS\Google Drive\Logos\Partners\Uo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vlos\Documents\PAS\Google Drive\Logos\Partners\UoT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2" cy="582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E92F03">
      <w:rPr>
        <w:noProof/>
        <w:lang w:val="en-US"/>
      </w:rPr>
      <w:drawing>
        <wp:inline distT="0" distB="0" distL="0" distR="0">
          <wp:extent cx="850216" cy="478795"/>
          <wp:effectExtent l="0" t="0" r="7620" b="0"/>
          <wp:docPr id="86" name="Picture 5" descr="C:\Users\Pavlos\Documents\PAS\Google Drive\Logos\Partners\Uo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vlos\Documents\PAS\Google Drive\Logos\Partners\UoA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992" cy="496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765" w:rsidRDefault="00A72765" w:rsidP="0056199F">
      <w:pPr>
        <w:spacing w:line="240" w:lineRule="auto"/>
      </w:pPr>
      <w:r>
        <w:separator/>
      </w:r>
    </w:p>
  </w:footnote>
  <w:footnote w:type="continuationSeparator" w:id="0">
    <w:p w:rsidR="00A72765" w:rsidRDefault="00A72765" w:rsidP="005619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ADD" w:rsidRDefault="00A11ADD">
    <w:pPr>
      <w:pStyle w:val="a4"/>
    </w:pPr>
  </w:p>
  <w:p w:rsidR="0056199F" w:rsidRDefault="0056199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9D3" w:rsidRDefault="00E92F03">
    <w:pPr>
      <w:pStyle w:val="a4"/>
    </w:pPr>
    <w:r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1ABCB5E7" wp14:editId="549B0C2C">
          <wp:simplePos x="0" y="0"/>
          <wp:positionH relativeFrom="margin">
            <wp:posOffset>7721600</wp:posOffset>
          </wp:positionH>
          <wp:positionV relativeFrom="margin">
            <wp:posOffset>-521335</wp:posOffset>
          </wp:positionV>
          <wp:extent cx="515620" cy="480060"/>
          <wp:effectExtent l="0" t="0" r="0" b="0"/>
          <wp:wrapSquare wrapText="bothSides"/>
          <wp:docPr id="8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IK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62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0563C877" wp14:editId="600E2A09">
          <wp:simplePos x="0" y="0"/>
          <wp:positionH relativeFrom="margin">
            <wp:posOffset>89095</wp:posOffset>
          </wp:positionH>
          <wp:positionV relativeFrom="margin">
            <wp:posOffset>-564711</wp:posOffset>
          </wp:positionV>
          <wp:extent cx="2551745" cy="523186"/>
          <wp:effectExtent l="0" t="0" r="1270" b="0"/>
          <wp:wrapSquare wrapText="bothSides"/>
          <wp:docPr id="83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beneficaireserasmusright_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1745" cy="523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12363"/>
    <w:multiLevelType w:val="hybridMultilevel"/>
    <w:tmpl w:val="9836DC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66C3D"/>
    <w:multiLevelType w:val="hybridMultilevel"/>
    <w:tmpl w:val="99BA0F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AB296C"/>
    <w:multiLevelType w:val="hybridMultilevel"/>
    <w:tmpl w:val="8CC609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211884"/>
    <w:multiLevelType w:val="hybridMultilevel"/>
    <w:tmpl w:val="D18C6790"/>
    <w:lvl w:ilvl="0" w:tplc="6936B398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BE4443"/>
    <w:multiLevelType w:val="hybridMultilevel"/>
    <w:tmpl w:val="214CD972"/>
    <w:lvl w:ilvl="0" w:tplc="6EA057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1D763D"/>
    <w:multiLevelType w:val="hybridMultilevel"/>
    <w:tmpl w:val="9E8A917C"/>
    <w:lvl w:ilvl="0" w:tplc="6EA057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Y2MrMwtbSwNDIyNTFX0lEKTi0uzszPAymwrAUAbXWRjSwAAAA="/>
  </w:docVars>
  <w:rsids>
    <w:rsidRoot w:val="003E3645"/>
    <w:rsid w:val="00037700"/>
    <w:rsid w:val="000518D4"/>
    <w:rsid w:val="00052777"/>
    <w:rsid w:val="00056847"/>
    <w:rsid w:val="00064682"/>
    <w:rsid w:val="000919B3"/>
    <w:rsid w:val="0009740E"/>
    <w:rsid w:val="000B1D58"/>
    <w:rsid w:val="000C438B"/>
    <w:rsid w:val="000F1FA0"/>
    <w:rsid w:val="000F5535"/>
    <w:rsid w:val="00100ABA"/>
    <w:rsid w:val="0011026D"/>
    <w:rsid w:val="00133715"/>
    <w:rsid w:val="001374B9"/>
    <w:rsid w:val="0017069A"/>
    <w:rsid w:val="00172AFB"/>
    <w:rsid w:val="001A4BA4"/>
    <w:rsid w:val="001F1A95"/>
    <w:rsid w:val="00213618"/>
    <w:rsid w:val="00220C95"/>
    <w:rsid w:val="002334F0"/>
    <w:rsid w:val="002357FE"/>
    <w:rsid w:val="002434D7"/>
    <w:rsid w:val="00247569"/>
    <w:rsid w:val="00253773"/>
    <w:rsid w:val="00286FCE"/>
    <w:rsid w:val="00294F64"/>
    <w:rsid w:val="002C73DB"/>
    <w:rsid w:val="002D237B"/>
    <w:rsid w:val="002D300C"/>
    <w:rsid w:val="00300AE4"/>
    <w:rsid w:val="00313E0D"/>
    <w:rsid w:val="00327A6D"/>
    <w:rsid w:val="00335577"/>
    <w:rsid w:val="003414CF"/>
    <w:rsid w:val="00342035"/>
    <w:rsid w:val="0035219A"/>
    <w:rsid w:val="003823EE"/>
    <w:rsid w:val="003A07C6"/>
    <w:rsid w:val="003A2628"/>
    <w:rsid w:val="003A7853"/>
    <w:rsid w:val="003E3645"/>
    <w:rsid w:val="00433004"/>
    <w:rsid w:val="00446157"/>
    <w:rsid w:val="00455481"/>
    <w:rsid w:val="0046403B"/>
    <w:rsid w:val="00464561"/>
    <w:rsid w:val="00473906"/>
    <w:rsid w:val="00477E99"/>
    <w:rsid w:val="00487A04"/>
    <w:rsid w:val="004B174C"/>
    <w:rsid w:val="004B23BA"/>
    <w:rsid w:val="004B23FA"/>
    <w:rsid w:val="004B649D"/>
    <w:rsid w:val="004C7B8F"/>
    <w:rsid w:val="004D743B"/>
    <w:rsid w:val="004E1995"/>
    <w:rsid w:val="005369DD"/>
    <w:rsid w:val="00550970"/>
    <w:rsid w:val="00557AFE"/>
    <w:rsid w:val="0056199F"/>
    <w:rsid w:val="00574008"/>
    <w:rsid w:val="005B187C"/>
    <w:rsid w:val="005C0CC9"/>
    <w:rsid w:val="005E0E3F"/>
    <w:rsid w:val="005F3BC0"/>
    <w:rsid w:val="005F69D3"/>
    <w:rsid w:val="00603CC4"/>
    <w:rsid w:val="00617729"/>
    <w:rsid w:val="00622BC8"/>
    <w:rsid w:val="0063584B"/>
    <w:rsid w:val="00636EF8"/>
    <w:rsid w:val="00642B25"/>
    <w:rsid w:val="006719B2"/>
    <w:rsid w:val="00675742"/>
    <w:rsid w:val="006A5106"/>
    <w:rsid w:val="006A6626"/>
    <w:rsid w:val="006B025E"/>
    <w:rsid w:val="006C5ABE"/>
    <w:rsid w:val="006D1CDE"/>
    <w:rsid w:val="0070739A"/>
    <w:rsid w:val="007173C7"/>
    <w:rsid w:val="007219FB"/>
    <w:rsid w:val="00721ACB"/>
    <w:rsid w:val="00742151"/>
    <w:rsid w:val="00745167"/>
    <w:rsid w:val="00756253"/>
    <w:rsid w:val="00765D2B"/>
    <w:rsid w:val="00772FCC"/>
    <w:rsid w:val="007E5424"/>
    <w:rsid w:val="007F5DC2"/>
    <w:rsid w:val="0080387A"/>
    <w:rsid w:val="00812DE7"/>
    <w:rsid w:val="00817D52"/>
    <w:rsid w:val="00821254"/>
    <w:rsid w:val="008273C7"/>
    <w:rsid w:val="00844462"/>
    <w:rsid w:val="00845B78"/>
    <w:rsid w:val="008653D0"/>
    <w:rsid w:val="00867DD7"/>
    <w:rsid w:val="008A644B"/>
    <w:rsid w:val="008B708C"/>
    <w:rsid w:val="008C549D"/>
    <w:rsid w:val="008D5110"/>
    <w:rsid w:val="008D5A67"/>
    <w:rsid w:val="008E380F"/>
    <w:rsid w:val="009033E4"/>
    <w:rsid w:val="00921EEE"/>
    <w:rsid w:val="00937818"/>
    <w:rsid w:val="0096069A"/>
    <w:rsid w:val="00965BB0"/>
    <w:rsid w:val="009772D8"/>
    <w:rsid w:val="0098675B"/>
    <w:rsid w:val="009D78FA"/>
    <w:rsid w:val="009E0AF4"/>
    <w:rsid w:val="009F3452"/>
    <w:rsid w:val="00A0103F"/>
    <w:rsid w:val="00A041A3"/>
    <w:rsid w:val="00A0740F"/>
    <w:rsid w:val="00A11ADD"/>
    <w:rsid w:val="00A17B0B"/>
    <w:rsid w:val="00A41D86"/>
    <w:rsid w:val="00A469B6"/>
    <w:rsid w:val="00A72765"/>
    <w:rsid w:val="00AA5230"/>
    <w:rsid w:val="00AC28FD"/>
    <w:rsid w:val="00AC5CB6"/>
    <w:rsid w:val="00AC7747"/>
    <w:rsid w:val="00AD30EF"/>
    <w:rsid w:val="00AE1CCE"/>
    <w:rsid w:val="00AE2EE0"/>
    <w:rsid w:val="00AF4C70"/>
    <w:rsid w:val="00AF4DA5"/>
    <w:rsid w:val="00B07132"/>
    <w:rsid w:val="00B25210"/>
    <w:rsid w:val="00B25FD1"/>
    <w:rsid w:val="00B511E1"/>
    <w:rsid w:val="00B536E2"/>
    <w:rsid w:val="00B61D77"/>
    <w:rsid w:val="00B64B32"/>
    <w:rsid w:val="00B763C0"/>
    <w:rsid w:val="00B83CEB"/>
    <w:rsid w:val="00B84245"/>
    <w:rsid w:val="00B91392"/>
    <w:rsid w:val="00BA432A"/>
    <w:rsid w:val="00BB51DF"/>
    <w:rsid w:val="00BC5045"/>
    <w:rsid w:val="00BE37D4"/>
    <w:rsid w:val="00BF4B2B"/>
    <w:rsid w:val="00C02ABE"/>
    <w:rsid w:val="00C238D9"/>
    <w:rsid w:val="00C271D1"/>
    <w:rsid w:val="00C368E9"/>
    <w:rsid w:val="00C40F27"/>
    <w:rsid w:val="00C557A8"/>
    <w:rsid w:val="00C732EC"/>
    <w:rsid w:val="00C76318"/>
    <w:rsid w:val="00CA1054"/>
    <w:rsid w:val="00CD5175"/>
    <w:rsid w:val="00CD7AA8"/>
    <w:rsid w:val="00CE4025"/>
    <w:rsid w:val="00D130F7"/>
    <w:rsid w:val="00D20A8B"/>
    <w:rsid w:val="00D43B7E"/>
    <w:rsid w:val="00D52BEA"/>
    <w:rsid w:val="00D9248E"/>
    <w:rsid w:val="00D978B4"/>
    <w:rsid w:val="00DA2BF3"/>
    <w:rsid w:val="00DB1D8F"/>
    <w:rsid w:val="00DB32D4"/>
    <w:rsid w:val="00DB4D04"/>
    <w:rsid w:val="00DC1922"/>
    <w:rsid w:val="00DC1E50"/>
    <w:rsid w:val="00DC28F3"/>
    <w:rsid w:val="00DF092A"/>
    <w:rsid w:val="00E005C1"/>
    <w:rsid w:val="00E141BA"/>
    <w:rsid w:val="00E15E07"/>
    <w:rsid w:val="00E21A25"/>
    <w:rsid w:val="00E324A6"/>
    <w:rsid w:val="00E418D6"/>
    <w:rsid w:val="00E4480B"/>
    <w:rsid w:val="00E472F9"/>
    <w:rsid w:val="00E57358"/>
    <w:rsid w:val="00E87F3F"/>
    <w:rsid w:val="00E92F03"/>
    <w:rsid w:val="00EB28E4"/>
    <w:rsid w:val="00EC0263"/>
    <w:rsid w:val="00EE5182"/>
    <w:rsid w:val="00EE6D06"/>
    <w:rsid w:val="00F171AB"/>
    <w:rsid w:val="00F3614B"/>
    <w:rsid w:val="00F66F89"/>
    <w:rsid w:val="00F76550"/>
    <w:rsid w:val="00F80FAC"/>
    <w:rsid w:val="00F9199B"/>
    <w:rsid w:val="00F93F17"/>
    <w:rsid w:val="00FD7CB3"/>
    <w:rsid w:val="00FE2609"/>
    <w:rsid w:val="00FF2C6D"/>
    <w:rsid w:val="00FF5251"/>
    <w:rsid w:val="00FF5779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49F479"/>
  <w15:docId w15:val="{FFED81A0-A6DC-F943-99E2-31FF292D1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55481"/>
    <w:pPr>
      <w:spacing w:after="0" w:line="240" w:lineRule="atLeast"/>
    </w:pPr>
    <w:rPr>
      <w:sz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56199F"/>
    <w:pPr>
      <w:tabs>
        <w:tab w:val="center" w:pos="4536"/>
        <w:tab w:val="right" w:pos="9072"/>
      </w:tabs>
      <w:spacing w:line="240" w:lineRule="auto"/>
    </w:pPr>
  </w:style>
  <w:style w:type="character" w:customStyle="1" w:styleId="Char">
    <w:name w:val="Κεφαλίδα Char"/>
    <w:basedOn w:val="a1"/>
    <w:link w:val="a4"/>
    <w:uiPriority w:val="99"/>
    <w:rsid w:val="0056199F"/>
  </w:style>
  <w:style w:type="paragraph" w:styleId="a5">
    <w:name w:val="footer"/>
    <w:basedOn w:val="a0"/>
    <w:link w:val="Char0"/>
    <w:uiPriority w:val="99"/>
    <w:unhideWhenUsed/>
    <w:rsid w:val="009772D8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Char0">
    <w:name w:val="Υποσέλιδο Char"/>
    <w:basedOn w:val="a1"/>
    <w:link w:val="a5"/>
    <w:uiPriority w:val="99"/>
    <w:rsid w:val="009772D8"/>
    <w:rPr>
      <w:sz w:val="18"/>
    </w:rPr>
  </w:style>
  <w:style w:type="paragraph" w:styleId="a6">
    <w:name w:val="Balloon Text"/>
    <w:basedOn w:val="a0"/>
    <w:link w:val="Char1"/>
    <w:uiPriority w:val="99"/>
    <w:semiHidden/>
    <w:unhideWhenUsed/>
    <w:rsid w:val="005619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6"/>
    <w:uiPriority w:val="99"/>
    <w:semiHidden/>
    <w:rsid w:val="0056199F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091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Char2"/>
    <w:uiPriority w:val="1"/>
    <w:rsid w:val="00CE4025"/>
    <w:pPr>
      <w:spacing w:after="0" w:line="240" w:lineRule="auto"/>
    </w:pPr>
    <w:rPr>
      <w:sz w:val="20"/>
    </w:rPr>
  </w:style>
  <w:style w:type="character" w:styleId="a9">
    <w:name w:val="Placeholder Text"/>
    <w:basedOn w:val="a1"/>
    <w:uiPriority w:val="99"/>
    <w:semiHidden/>
    <w:rsid w:val="00CE4025"/>
    <w:rPr>
      <w:color w:val="808080"/>
    </w:rPr>
  </w:style>
  <w:style w:type="paragraph" w:styleId="aa">
    <w:name w:val="Quote"/>
    <w:basedOn w:val="a0"/>
    <w:next w:val="a0"/>
    <w:link w:val="Char3"/>
    <w:uiPriority w:val="29"/>
    <w:rsid w:val="005E0E3F"/>
    <w:rPr>
      <w:i/>
      <w:iCs/>
      <w:color w:val="000000" w:themeColor="text1"/>
    </w:rPr>
  </w:style>
  <w:style w:type="character" w:customStyle="1" w:styleId="Char3">
    <w:name w:val="Απόσπασμα Char"/>
    <w:basedOn w:val="a1"/>
    <w:link w:val="aa"/>
    <w:uiPriority w:val="29"/>
    <w:rsid w:val="005E0E3F"/>
    <w:rPr>
      <w:i/>
      <w:iCs/>
      <w:color w:val="000000" w:themeColor="text1"/>
      <w:sz w:val="20"/>
    </w:rPr>
  </w:style>
  <w:style w:type="character" w:styleId="ab">
    <w:name w:val="Strong"/>
    <w:basedOn w:val="a1"/>
    <w:uiPriority w:val="22"/>
    <w:qFormat/>
    <w:rsid w:val="005E0E3F"/>
    <w:rPr>
      <w:b/>
      <w:bCs/>
    </w:rPr>
  </w:style>
  <w:style w:type="character" w:customStyle="1" w:styleId="Char2">
    <w:name w:val="Χωρίς διάστιχο Char"/>
    <w:basedOn w:val="a1"/>
    <w:link w:val="a8"/>
    <w:uiPriority w:val="1"/>
    <w:rsid w:val="00F80FAC"/>
    <w:rPr>
      <w:sz w:val="20"/>
    </w:rPr>
  </w:style>
  <w:style w:type="paragraph" w:styleId="a">
    <w:name w:val="List Paragraph"/>
    <w:basedOn w:val="a0"/>
    <w:uiPriority w:val="34"/>
    <w:qFormat/>
    <w:rsid w:val="002357FE"/>
    <w:pPr>
      <w:numPr>
        <w:numId w:val="1"/>
      </w:numPr>
      <w:contextualSpacing/>
    </w:pPr>
  </w:style>
  <w:style w:type="paragraph" w:customStyle="1" w:styleId="invulveldenonderkast">
    <w:name w:val="invulvelden onderkast"/>
    <w:basedOn w:val="a8"/>
    <w:link w:val="invulveldenonderkastChar"/>
    <w:rsid w:val="00FD7CB3"/>
    <w:pPr>
      <w:spacing w:after="120" w:line="220" w:lineRule="atLeast"/>
    </w:pPr>
    <w:rPr>
      <w:noProof/>
      <w:sz w:val="18"/>
      <w:szCs w:val="18"/>
    </w:rPr>
  </w:style>
  <w:style w:type="character" w:customStyle="1" w:styleId="invulveldenonderkastChar">
    <w:name w:val="invulvelden onderkast Char"/>
    <w:basedOn w:val="Char2"/>
    <w:link w:val="invulveldenonderkast"/>
    <w:rsid w:val="00FD7CB3"/>
    <w:rPr>
      <w:noProof/>
      <w:sz w:val="18"/>
      <w:szCs w:val="18"/>
    </w:rPr>
  </w:style>
  <w:style w:type="paragraph" w:styleId="Web">
    <w:name w:val="Normal (Web)"/>
    <w:basedOn w:val="a0"/>
    <w:uiPriority w:val="99"/>
    <w:semiHidden/>
    <w:unhideWhenUsed/>
    <w:rsid w:val="003E3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NL"/>
    </w:rPr>
  </w:style>
  <w:style w:type="table" w:styleId="4">
    <w:name w:val="Grid Table 4"/>
    <w:basedOn w:val="a2"/>
    <w:uiPriority w:val="49"/>
    <w:rsid w:val="00A074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-">
    <w:name w:val="Hyperlink"/>
    <w:basedOn w:val="a1"/>
    <w:uiPriority w:val="99"/>
    <w:unhideWhenUsed/>
    <w:rsid w:val="00455481"/>
    <w:rPr>
      <w:color w:val="00446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007/s10648-017-9414-6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080/21683603.2020.183294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80/01443410.2019.160066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eflectingeducation.net/index.php/reflecting/article/view/109/114" TargetMode="Externa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1155/2012/152747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UA">
      <a:dk1>
        <a:sysClr val="windowText" lastClr="000000"/>
      </a:dk1>
      <a:lt1>
        <a:sysClr val="window" lastClr="FFFFFF"/>
      </a:lt1>
      <a:dk2>
        <a:srgbClr val="004466"/>
      </a:dk2>
      <a:lt2>
        <a:srgbClr val="BBCCCC"/>
      </a:lt2>
      <a:accent1>
        <a:srgbClr val="004466"/>
      </a:accent1>
      <a:accent2>
        <a:srgbClr val="881133"/>
      </a:accent2>
      <a:accent3>
        <a:srgbClr val="889999"/>
      </a:accent3>
      <a:accent4>
        <a:srgbClr val="CC8822"/>
      </a:accent4>
      <a:accent5>
        <a:srgbClr val="AAAA00"/>
      </a:accent5>
      <a:accent6>
        <a:srgbClr val="7777BB"/>
      </a:accent6>
      <a:hlink>
        <a:srgbClr val="004466"/>
      </a:hlink>
      <a:folHlink>
        <a:srgbClr val="881133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44B2C-0A2F-42FF-B9D6-0524E3282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5</Pages>
  <Words>1148</Words>
  <Characters>6548</Characters>
  <Application>Microsoft Office Word</Application>
  <DocSecurity>0</DocSecurity>
  <Lines>54</Lines>
  <Paragraphs>15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 Catrysse</dc:creator>
  <cp:lastModifiedBy>Christos Rentzios</cp:lastModifiedBy>
  <cp:revision>39</cp:revision>
  <cp:lastPrinted>2013-11-27T11:03:00Z</cp:lastPrinted>
  <dcterms:created xsi:type="dcterms:W3CDTF">2021-03-29T19:48:00Z</dcterms:created>
  <dcterms:modified xsi:type="dcterms:W3CDTF">2021-04-22T19:34:00Z</dcterms:modified>
</cp:coreProperties>
</file>